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A98D" w14:textId="0DB0667A" w:rsidR="00162B7B" w:rsidRPr="00393CB8" w:rsidRDefault="00162B7B" w:rsidP="00162B7B">
      <w:pPr>
        <w:spacing w:before="252"/>
        <w:rPr>
          <w:rFonts w:ascii="Arial" w:hAnsi="Arial" w:cs="Arial"/>
          <w:color w:val="D29F13"/>
          <w:sz w:val="48"/>
          <w:szCs w:val="44"/>
        </w:rPr>
      </w:pPr>
      <w:r>
        <w:rPr>
          <w:noProof/>
        </w:rPr>
        <w:drawing>
          <wp:inline distT="0" distB="0" distL="0" distR="0" wp14:anchorId="5FD8E68E" wp14:editId="7EBA259E">
            <wp:extent cx="1384300" cy="438150"/>
            <wp:effectExtent l="0" t="0" r="6350" b="0"/>
            <wp:docPr id="6" name="Picture 6" descr="Macintosh HD:Users:jewelhampton:Dropbox:Work:RESOURCES:LSU LOGOS:LSU Geaux Primary:LSU Geaux Purple:LSUGeauxPurp.wmf" title="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welhampton:Dropbox:Work:RESOURCES:LSU LOGOS:LSU Geaux Primary:LSU Geaux Purple:LSUGeauxPurp.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319" cy="440055"/>
                    </a:xfrm>
                    <a:prstGeom prst="rect">
                      <a:avLst/>
                    </a:prstGeom>
                    <a:noFill/>
                    <a:ln>
                      <a:noFill/>
                    </a:ln>
                  </pic:spPr>
                </pic:pic>
              </a:graphicData>
            </a:graphic>
          </wp:inline>
        </w:drawing>
      </w:r>
      <w:r>
        <w:rPr>
          <w:rFonts w:ascii="Goudy Old Style" w:hAnsi="Goudy Old Style" w:cs="Arial"/>
          <w:b/>
          <w:color w:val="461D7C"/>
          <w:spacing w:val="-1"/>
          <w:sz w:val="86"/>
          <w:szCs w:val="86"/>
        </w:rPr>
        <w:t xml:space="preserve"> </w:t>
      </w:r>
      <w:r>
        <w:rPr>
          <w:rFonts w:ascii="Goudy Old Style" w:hAnsi="Goudy Old Style" w:cs="Arial"/>
          <w:b/>
          <w:color w:val="461D7C"/>
          <w:spacing w:val="-1"/>
          <w:sz w:val="86"/>
          <w:szCs w:val="86"/>
        </w:rPr>
        <w:tab/>
      </w:r>
      <w:r>
        <w:rPr>
          <w:rFonts w:ascii="Goudy Old Style" w:hAnsi="Goudy Old Style" w:cs="Arial"/>
          <w:b/>
          <w:color w:val="461D7C"/>
          <w:spacing w:val="-1"/>
          <w:sz w:val="86"/>
          <w:szCs w:val="86"/>
        </w:rPr>
        <w:tab/>
      </w:r>
      <w:r>
        <w:rPr>
          <w:rFonts w:ascii="Goudy Old Style" w:hAnsi="Goudy Old Style" w:cs="Arial"/>
          <w:b/>
          <w:color w:val="461D7C"/>
          <w:spacing w:val="-1"/>
          <w:sz w:val="86"/>
          <w:szCs w:val="86"/>
        </w:rPr>
        <w:tab/>
      </w:r>
      <w:r w:rsidRPr="00393CB8">
        <w:rPr>
          <w:rFonts w:ascii="Arial" w:hAnsi="Arial" w:cs="Arial"/>
          <w:b/>
          <w:color w:val="D29F13"/>
          <w:sz w:val="32"/>
          <w:szCs w:val="16"/>
        </w:rPr>
        <w:t>Sponsored</w:t>
      </w:r>
      <w:r w:rsidRPr="00393CB8">
        <w:rPr>
          <w:rFonts w:ascii="Arial" w:hAnsi="Arial" w:cs="Arial"/>
          <w:b/>
          <w:color w:val="D29F13"/>
          <w:spacing w:val="-28"/>
          <w:sz w:val="32"/>
          <w:szCs w:val="16"/>
        </w:rPr>
        <w:t xml:space="preserve"> </w:t>
      </w:r>
      <w:r w:rsidRPr="00393CB8">
        <w:rPr>
          <w:rFonts w:ascii="Arial" w:hAnsi="Arial" w:cs="Arial"/>
          <w:b/>
          <w:color w:val="D29F13"/>
          <w:sz w:val="32"/>
          <w:szCs w:val="16"/>
        </w:rPr>
        <w:t>Program</w:t>
      </w:r>
      <w:r w:rsidRPr="00393CB8">
        <w:rPr>
          <w:rFonts w:ascii="Arial" w:hAnsi="Arial" w:cs="Arial"/>
          <w:b/>
          <w:color w:val="D29F13"/>
          <w:spacing w:val="-29"/>
          <w:sz w:val="32"/>
          <w:szCs w:val="16"/>
        </w:rPr>
        <w:t xml:space="preserve"> </w:t>
      </w:r>
      <w:r w:rsidRPr="00393CB8">
        <w:rPr>
          <w:rFonts w:ascii="Arial" w:hAnsi="Arial" w:cs="Arial"/>
          <w:b/>
          <w:color w:val="D29F13"/>
          <w:sz w:val="32"/>
          <w:szCs w:val="16"/>
        </w:rPr>
        <w:t>Accounting</w:t>
      </w:r>
    </w:p>
    <w:p w14:paraId="7F1A7A48" w14:textId="435803A7" w:rsidR="00162B7B" w:rsidRPr="001A7B2D" w:rsidRDefault="00151527" w:rsidP="00162B7B">
      <w:pPr>
        <w:rPr>
          <w:rFonts w:ascii="Goudy Old Style" w:hAnsi="Goudy Old Style"/>
          <w:b/>
          <w:sz w:val="36"/>
          <w:szCs w:val="36"/>
        </w:rPr>
      </w:pPr>
      <w:r w:rsidRPr="001A7B2D">
        <w:rPr>
          <w:rFonts w:ascii="Goudy Old Style" w:hAnsi="Goudy Old Style"/>
          <w:b/>
          <w:noProof/>
          <w:color w:val="FFC000" w:themeColor="accent4"/>
          <w:sz w:val="36"/>
          <w:szCs w:val="36"/>
        </w:rPr>
        <mc:AlternateContent>
          <mc:Choice Requires="wps">
            <w:drawing>
              <wp:anchor distT="0" distB="0" distL="114300" distR="114300" simplePos="0" relativeHeight="251659264" behindDoc="0" locked="0" layoutInCell="1" allowOverlap="1" wp14:anchorId="093B03F5" wp14:editId="1BD61BE3">
                <wp:simplePos x="0" y="0"/>
                <wp:positionH relativeFrom="margin">
                  <wp:posOffset>0</wp:posOffset>
                </wp:positionH>
                <wp:positionV relativeFrom="paragraph">
                  <wp:posOffset>31750</wp:posOffset>
                </wp:positionV>
                <wp:extent cx="5829300" cy="12700"/>
                <wp:effectExtent l="57150" t="38100" r="57150" b="139700"/>
                <wp:wrapNone/>
                <wp:docPr id="4" name="Straight Connector 4" title="purple line"/>
                <wp:cNvGraphicFramePr/>
                <a:graphic xmlns:a="http://schemas.openxmlformats.org/drawingml/2006/main">
                  <a:graphicData uri="http://schemas.microsoft.com/office/word/2010/wordprocessingShape">
                    <wps:wsp>
                      <wps:cNvCnPr/>
                      <wps:spPr>
                        <a:xfrm>
                          <a:off x="0" y="0"/>
                          <a:ext cx="5829300" cy="12700"/>
                        </a:xfrm>
                        <a:prstGeom prst="line">
                          <a:avLst/>
                        </a:prstGeom>
                        <a:ln>
                          <a:solidFill>
                            <a:srgbClr val="480486"/>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DD6D2" id="Straight Connector 4" o:spid="_x0000_s1026" alt="Title: purple lin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" strokecolor="#480486" strokeweight="4pt">
                <v:shadow on="t" color="black" opacity="22937f" origin=",.5" offset="0,3pt"/>
                <w10:wrap anchorx="margin"/>
              </v:line>
            </w:pict>
          </mc:Fallback>
        </mc:AlternateContent>
      </w:r>
    </w:p>
    <w:p w14:paraId="35D22A39" w14:textId="77777777" w:rsidR="00162B7B" w:rsidRDefault="00162B7B" w:rsidP="00162B7B">
      <w:pPr>
        <w:jc w:val="center"/>
        <w:rPr>
          <w:rFonts w:ascii="Goudy Old Style" w:hAnsi="Goudy Old Style"/>
          <w:b/>
          <w:sz w:val="36"/>
          <w:szCs w:val="36"/>
        </w:rPr>
      </w:pPr>
    </w:p>
    <w:p w14:paraId="5AAA8F2B" w14:textId="77777777" w:rsidR="00162B7B" w:rsidRDefault="00162B7B" w:rsidP="00162B7B">
      <w:pPr>
        <w:jc w:val="center"/>
        <w:rPr>
          <w:rFonts w:ascii="Goudy Old Style" w:hAnsi="Goudy Old Style"/>
          <w:b/>
          <w:sz w:val="36"/>
          <w:szCs w:val="36"/>
        </w:rPr>
      </w:pPr>
    </w:p>
    <w:p w14:paraId="5C4342E1" w14:textId="77777777" w:rsidR="00162B7B" w:rsidRDefault="00162B7B" w:rsidP="00162B7B">
      <w:pPr>
        <w:jc w:val="center"/>
        <w:rPr>
          <w:rFonts w:ascii="Goudy Old Style" w:hAnsi="Goudy Old Style"/>
          <w:b/>
          <w:sz w:val="36"/>
          <w:szCs w:val="36"/>
        </w:rPr>
      </w:pPr>
    </w:p>
    <w:p w14:paraId="1B699EE9" w14:textId="77777777" w:rsidR="00162B7B" w:rsidRDefault="00162B7B" w:rsidP="00162B7B">
      <w:pPr>
        <w:jc w:val="center"/>
        <w:rPr>
          <w:rFonts w:ascii="Goudy Old Style" w:hAnsi="Goudy Old Style"/>
          <w:b/>
          <w:sz w:val="36"/>
          <w:szCs w:val="36"/>
        </w:rPr>
      </w:pPr>
    </w:p>
    <w:p w14:paraId="3E021D12" w14:textId="77777777" w:rsidR="00162B7B" w:rsidRDefault="00162B7B" w:rsidP="00162B7B">
      <w:pPr>
        <w:jc w:val="center"/>
        <w:rPr>
          <w:rFonts w:ascii="Goudy Old Style" w:hAnsi="Goudy Old Style"/>
          <w:b/>
          <w:sz w:val="36"/>
          <w:szCs w:val="36"/>
        </w:rPr>
      </w:pPr>
    </w:p>
    <w:p w14:paraId="72221FDE" w14:textId="77777777" w:rsidR="00162B7B" w:rsidRDefault="00162B7B" w:rsidP="00162B7B">
      <w:pPr>
        <w:jc w:val="center"/>
        <w:rPr>
          <w:rFonts w:ascii="Arial" w:hAnsi="Arial" w:cs="Arial"/>
          <w:b/>
          <w:sz w:val="96"/>
          <w:szCs w:val="96"/>
        </w:rPr>
      </w:pPr>
      <w:r w:rsidRPr="00393CB8">
        <w:rPr>
          <w:rFonts w:ascii="Arial" w:hAnsi="Arial" w:cs="Arial"/>
          <w:b/>
          <w:sz w:val="96"/>
          <w:szCs w:val="96"/>
        </w:rPr>
        <w:t>Post Award</w:t>
      </w:r>
    </w:p>
    <w:p w14:paraId="222D69CF" w14:textId="77777777" w:rsidR="00162B7B" w:rsidRPr="00393CB8" w:rsidRDefault="00162B7B" w:rsidP="00162B7B">
      <w:pPr>
        <w:jc w:val="center"/>
        <w:rPr>
          <w:rFonts w:ascii="Arial" w:hAnsi="Arial" w:cs="Arial"/>
          <w:b/>
          <w:sz w:val="96"/>
          <w:szCs w:val="96"/>
        </w:rPr>
      </w:pPr>
      <w:r w:rsidRPr="00393CB8">
        <w:rPr>
          <w:rFonts w:ascii="Arial" w:hAnsi="Arial" w:cs="Arial"/>
          <w:b/>
          <w:sz w:val="96"/>
          <w:szCs w:val="96"/>
        </w:rPr>
        <w:t>Manual</w:t>
      </w:r>
    </w:p>
    <w:p w14:paraId="4340DBE0" w14:textId="77777777" w:rsidR="00162B7B" w:rsidRDefault="00162B7B" w:rsidP="00162B7B">
      <w:pPr>
        <w:jc w:val="center"/>
        <w:rPr>
          <w:b/>
          <w:sz w:val="36"/>
          <w:szCs w:val="36"/>
        </w:rPr>
      </w:pPr>
    </w:p>
    <w:p w14:paraId="2A400AA0" w14:textId="77777777" w:rsidR="00162B7B" w:rsidRDefault="00162B7B" w:rsidP="00162B7B"/>
    <w:p w14:paraId="75E46554" w14:textId="77777777" w:rsidR="00162B7B" w:rsidRDefault="00162B7B" w:rsidP="00162B7B"/>
    <w:p w14:paraId="5610331D" w14:textId="77777777" w:rsidR="00162B7B" w:rsidRDefault="00162B7B" w:rsidP="00162B7B"/>
    <w:p w14:paraId="4685B315" w14:textId="77777777" w:rsidR="00162B7B" w:rsidRDefault="00162B7B" w:rsidP="00162B7B"/>
    <w:p w14:paraId="1233F46A" w14:textId="77777777" w:rsidR="00162B7B" w:rsidRDefault="00162B7B" w:rsidP="00162B7B"/>
    <w:p w14:paraId="6E343A6E" w14:textId="77777777" w:rsidR="00162B7B" w:rsidRDefault="00162B7B" w:rsidP="00162B7B"/>
    <w:p w14:paraId="64B28971" w14:textId="77777777" w:rsidR="00162B7B" w:rsidRDefault="00162B7B" w:rsidP="00162B7B"/>
    <w:p w14:paraId="304F9B14" w14:textId="77777777" w:rsidR="00162B7B" w:rsidRDefault="00162B7B" w:rsidP="00162B7B"/>
    <w:p w14:paraId="78FD1EBC" w14:textId="77777777" w:rsidR="00162B7B" w:rsidRDefault="00162B7B" w:rsidP="00162B7B"/>
    <w:p w14:paraId="219115A6" w14:textId="77777777" w:rsidR="00162B7B" w:rsidRDefault="00162B7B" w:rsidP="00162B7B"/>
    <w:p w14:paraId="55F844D0" w14:textId="77777777" w:rsidR="00162B7B" w:rsidRDefault="00162B7B" w:rsidP="00162B7B"/>
    <w:p w14:paraId="3074D2A7" w14:textId="77777777" w:rsidR="00162B7B" w:rsidRDefault="00162B7B" w:rsidP="00162B7B"/>
    <w:p w14:paraId="0CC22A83" w14:textId="77777777" w:rsidR="00162B7B" w:rsidRDefault="00162B7B" w:rsidP="00162B7B"/>
    <w:p w14:paraId="0FE58EE7" w14:textId="77777777" w:rsidR="00162B7B" w:rsidRDefault="00162B7B" w:rsidP="00162B7B"/>
    <w:p w14:paraId="74A7E6F1" w14:textId="77777777" w:rsidR="00162B7B" w:rsidRPr="00291A1A" w:rsidRDefault="00162B7B" w:rsidP="00162B7B">
      <w:pPr>
        <w:rPr>
          <w:rFonts w:ascii="Arial" w:hAnsi="Arial" w:cs="Arial"/>
        </w:rPr>
      </w:pPr>
    </w:p>
    <w:p w14:paraId="6853A023" w14:textId="77777777" w:rsidR="00162B7B" w:rsidRPr="00291A1A" w:rsidRDefault="00162B7B" w:rsidP="00162B7B">
      <w:pPr>
        <w:pStyle w:val="NoSpacing"/>
        <w:jc w:val="center"/>
        <w:rPr>
          <w:rFonts w:ascii="Arial" w:hAnsi="Arial" w:cs="Arial"/>
          <w:color w:val="0000FF"/>
          <w:spacing w:val="47"/>
        </w:rPr>
      </w:pPr>
      <w:r w:rsidRPr="00291A1A">
        <w:rPr>
          <w:rFonts w:ascii="Arial" w:hAnsi="Arial" w:cs="Arial"/>
        </w:rPr>
        <w:t xml:space="preserve">Office </w:t>
      </w:r>
      <w:r w:rsidRPr="00291A1A">
        <w:rPr>
          <w:rFonts w:ascii="Arial" w:hAnsi="Arial" w:cs="Arial"/>
          <w:spacing w:val="-2"/>
        </w:rPr>
        <w:t>of</w:t>
      </w:r>
      <w:r w:rsidRPr="00291A1A">
        <w:rPr>
          <w:rFonts w:ascii="Arial" w:hAnsi="Arial" w:cs="Arial"/>
          <w:spacing w:val="1"/>
        </w:rPr>
        <w:t xml:space="preserve"> </w:t>
      </w:r>
      <w:r w:rsidRPr="00291A1A">
        <w:rPr>
          <w:rFonts w:ascii="Arial" w:hAnsi="Arial" w:cs="Arial"/>
        </w:rPr>
        <w:t>Accounting</w:t>
      </w:r>
      <w:r w:rsidRPr="00291A1A">
        <w:rPr>
          <w:rFonts w:ascii="Arial" w:hAnsi="Arial" w:cs="Arial"/>
          <w:spacing w:val="-3"/>
        </w:rPr>
        <w:t xml:space="preserve"> </w:t>
      </w:r>
      <w:r w:rsidRPr="00291A1A">
        <w:rPr>
          <w:rFonts w:ascii="Arial" w:hAnsi="Arial" w:cs="Arial"/>
        </w:rPr>
        <w:t>Services</w:t>
      </w:r>
    </w:p>
    <w:p w14:paraId="6B3350D4" w14:textId="77777777" w:rsidR="00162B7B" w:rsidRPr="00291A1A" w:rsidRDefault="00162B7B" w:rsidP="00162B7B">
      <w:pPr>
        <w:pStyle w:val="NoSpacing"/>
        <w:jc w:val="center"/>
        <w:rPr>
          <w:rFonts w:ascii="Arial" w:hAnsi="Arial" w:cs="Arial"/>
        </w:rPr>
      </w:pPr>
      <w:r w:rsidRPr="00291A1A">
        <w:rPr>
          <w:rFonts w:ascii="Arial" w:hAnsi="Arial" w:cs="Arial"/>
        </w:rPr>
        <w:t>Sponsored Program</w:t>
      </w:r>
      <w:r w:rsidRPr="00291A1A">
        <w:rPr>
          <w:rFonts w:ascii="Arial" w:hAnsi="Arial" w:cs="Arial"/>
          <w:spacing w:val="-4"/>
        </w:rPr>
        <w:t xml:space="preserve"> </w:t>
      </w:r>
      <w:r w:rsidRPr="00291A1A">
        <w:rPr>
          <w:rFonts w:ascii="Arial" w:hAnsi="Arial" w:cs="Arial"/>
        </w:rPr>
        <w:t>Accounting</w:t>
      </w:r>
    </w:p>
    <w:p w14:paraId="2AB0C75C" w14:textId="05CC656E" w:rsidR="00162B7B" w:rsidRPr="00291A1A" w:rsidRDefault="00162B7B" w:rsidP="00162B7B">
      <w:pPr>
        <w:pStyle w:val="NoSpacing"/>
        <w:jc w:val="center"/>
        <w:rPr>
          <w:rFonts w:ascii="Arial" w:hAnsi="Arial" w:cs="Arial"/>
        </w:rPr>
      </w:pPr>
      <w:r w:rsidRPr="00291A1A">
        <w:rPr>
          <w:rFonts w:ascii="Arial" w:hAnsi="Arial" w:cs="Arial"/>
        </w:rPr>
        <w:t>2</w:t>
      </w:r>
      <w:r w:rsidR="0020161A">
        <w:rPr>
          <w:rFonts w:ascii="Arial" w:hAnsi="Arial" w:cs="Arial"/>
        </w:rPr>
        <w:t>40</w:t>
      </w:r>
      <w:r w:rsidRPr="00291A1A">
        <w:rPr>
          <w:rFonts w:ascii="Arial" w:hAnsi="Arial" w:cs="Arial"/>
          <w:spacing w:val="-3"/>
        </w:rPr>
        <w:t xml:space="preserve"> </w:t>
      </w:r>
      <w:r w:rsidRPr="00291A1A">
        <w:rPr>
          <w:rFonts w:ascii="Arial" w:hAnsi="Arial" w:cs="Arial"/>
          <w:spacing w:val="-1"/>
        </w:rPr>
        <w:t>Thomas</w:t>
      </w:r>
      <w:r w:rsidRPr="00291A1A">
        <w:rPr>
          <w:rFonts w:ascii="Arial" w:hAnsi="Arial" w:cs="Arial"/>
        </w:rPr>
        <w:t xml:space="preserve"> </w:t>
      </w:r>
      <w:r w:rsidRPr="00291A1A">
        <w:rPr>
          <w:rFonts w:ascii="Arial" w:hAnsi="Arial" w:cs="Arial"/>
          <w:spacing w:val="-1"/>
        </w:rPr>
        <w:t>Boyd</w:t>
      </w:r>
      <w:r w:rsidRPr="00291A1A">
        <w:rPr>
          <w:rFonts w:ascii="Arial" w:hAnsi="Arial" w:cs="Arial"/>
        </w:rPr>
        <w:t xml:space="preserve"> Hall</w:t>
      </w:r>
    </w:p>
    <w:p w14:paraId="5ADCCF17" w14:textId="77777777" w:rsidR="00162B7B" w:rsidRPr="00291A1A" w:rsidRDefault="00162B7B" w:rsidP="00162B7B">
      <w:pPr>
        <w:pStyle w:val="NoSpacing"/>
        <w:jc w:val="center"/>
        <w:rPr>
          <w:rFonts w:ascii="Arial" w:hAnsi="Arial" w:cs="Arial"/>
        </w:rPr>
      </w:pPr>
      <w:r w:rsidRPr="00291A1A">
        <w:rPr>
          <w:rFonts w:ascii="Arial" w:hAnsi="Arial" w:cs="Arial"/>
        </w:rPr>
        <w:t>Baton Rouge, LA 70803-2901</w:t>
      </w:r>
    </w:p>
    <w:p w14:paraId="640187CF" w14:textId="77777777" w:rsidR="00162B7B" w:rsidRPr="00291A1A" w:rsidRDefault="00162B7B" w:rsidP="00162B7B">
      <w:pPr>
        <w:pStyle w:val="NoSpacing"/>
        <w:jc w:val="center"/>
        <w:rPr>
          <w:rFonts w:ascii="Arial" w:hAnsi="Arial" w:cs="Arial"/>
        </w:rPr>
      </w:pPr>
    </w:p>
    <w:p w14:paraId="29C403F7" w14:textId="77777777" w:rsidR="00162B7B" w:rsidRPr="00291A1A" w:rsidRDefault="00681468" w:rsidP="00162B7B">
      <w:pPr>
        <w:pStyle w:val="NoSpacing"/>
        <w:jc w:val="center"/>
        <w:rPr>
          <w:rFonts w:ascii="Arial" w:hAnsi="Arial" w:cs="Arial"/>
        </w:rPr>
      </w:pPr>
      <w:hyperlink r:id="rId12" w:history="1">
        <w:r w:rsidR="00162B7B" w:rsidRPr="00291A1A">
          <w:rPr>
            <w:rStyle w:val="Hyperlink"/>
            <w:rFonts w:ascii="Arial" w:hAnsi="Arial" w:cs="Arial"/>
          </w:rPr>
          <w:t>https://www.lsu.edu/administration/ofa/oas/spa/index.php</w:t>
        </w:r>
      </w:hyperlink>
    </w:p>
    <w:p w14:paraId="5DAAA7EE" w14:textId="2CBDE80D" w:rsidR="00162B7B" w:rsidRDefault="00162B7B">
      <w:pPr>
        <w:spacing w:after="160" w:line="259" w:lineRule="auto"/>
      </w:pPr>
      <w:r>
        <w:br w:type="page"/>
      </w:r>
    </w:p>
    <w:p w14:paraId="09D566F1" w14:textId="026157F3" w:rsidR="00162B7B" w:rsidRDefault="00162B7B" w:rsidP="007638A4">
      <w:pPr>
        <w:jc w:val="center"/>
        <w:rPr>
          <w:rFonts w:asciiTheme="minorHAnsi" w:hAnsiTheme="minorHAnsi" w:cstheme="minorHAnsi"/>
          <w:b/>
          <w:bCs/>
        </w:rPr>
      </w:pPr>
      <w:r w:rsidRPr="00883557">
        <w:rPr>
          <w:rFonts w:asciiTheme="minorHAnsi" w:hAnsiTheme="minorHAnsi" w:cstheme="minorHAnsi"/>
          <w:b/>
          <w:bCs/>
        </w:rPr>
        <w:lastRenderedPageBreak/>
        <w:t>TABLE OF CONTENTS</w:t>
      </w:r>
    </w:p>
    <w:p w14:paraId="6B77AEEF" w14:textId="77777777" w:rsidR="00883557" w:rsidRPr="00883557" w:rsidRDefault="00883557" w:rsidP="007638A4">
      <w:pPr>
        <w:jc w:val="center"/>
        <w:rPr>
          <w:rFonts w:asciiTheme="minorHAnsi" w:hAnsiTheme="minorHAnsi" w:cstheme="minorHAnsi"/>
          <w:b/>
          <w:bCs/>
        </w:rPr>
      </w:pPr>
    </w:p>
    <w:p w14:paraId="1A45A761" w14:textId="3BC67C4B" w:rsidR="00883557" w:rsidRPr="00883557" w:rsidRDefault="00151527">
      <w:pPr>
        <w:pStyle w:val="TOC1"/>
        <w:tabs>
          <w:tab w:val="left" w:pos="660"/>
          <w:tab w:val="right" w:leader="dot" w:pos="9350"/>
        </w:tabs>
        <w:rPr>
          <w:rFonts w:ascii="Calibri" w:eastAsiaTheme="minorEastAsia" w:hAnsi="Calibri" w:cstheme="minorBidi"/>
          <w:noProof/>
          <w:sz w:val="22"/>
          <w:szCs w:val="22"/>
        </w:rPr>
      </w:pPr>
      <w:r w:rsidRPr="00151527">
        <w:rPr>
          <w:rFonts w:ascii="Arial" w:hAnsi="Arial" w:cs="Arial"/>
        </w:rPr>
        <w:fldChar w:fldCharType="begin"/>
      </w:r>
      <w:r w:rsidRPr="00151527">
        <w:rPr>
          <w:rFonts w:ascii="Arial" w:hAnsi="Arial" w:cs="Arial"/>
        </w:rPr>
        <w:instrText xml:space="preserve"> TOC \o "1-2" \h \z \u </w:instrText>
      </w:r>
      <w:r w:rsidRPr="00151527">
        <w:rPr>
          <w:rFonts w:ascii="Arial" w:hAnsi="Arial" w:cs="Arial"/>
        </w:rPr>
        <w:fldChar w:fldCharType="separate"/>
      </w:r>
      <w:hyperlink w:anchor="_Toc129955335" w:history="1">
        <w:r w:rsidR="00883557" w:rsidRPr="00883557">
          <w:rPr>
            <w:rStyle w:val="Hyperlink"/>
            <w:rFonts w:ascii="Calibri" w:hAnsi="Calibri"/>
            <w:noProof/>
          </w:rPr>
          <w:t>A.</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AWARDS &amp; GRANTS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_Toc129955335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4</w:t>
        </w:r>
        <w:r w:rsidR="00883557" w:rsidRPr="00883557">
          <w:rPr>
            <w:rFonts w:ascii="Calibri" w:hAnsi="Calibri"/>
            <w:noProof/>
            <w:webHidden/>
          </w:rPr>
          <w:fldChar w:fldCharType="end"/>
        </w:r>
      </w:hyperlink>
    </w:p>
    <w:p w14:paraId="7D32FEF0" w14:textId="4B30EE7B"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36" w:history="1">
        <w:r w:rsidR="00883557" w:rsidRPr="00883557">
          <w:rPr>
            <w:rStyle w:val="Hyperlink"/>
            <w:rFonts w:ascii="Calibri" w:hAnsi="Calibri"/>
            <w:noProof/>
          </w:rPr>
          <w:t>1.</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Types of Awards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_Toc129955336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4</w:t>
        </w:r>
        <w:r w:rsidR="00883557" w:rsidRPr="00883557">
          <w:rPr>
            <w:rFonts w:ascii="Calibri" w:hAnsi="Calibri"/>
            <w:noProof/>
            <w:webHidden/>
          </w:rPr>
          <w:fldChar w:fldCharType="end"/>
        </w:r>
      </w:hyperlink>
    </w:p>
    <w:p w14:paraId="286B4110" w14:textId="2C1CABA7"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37" w:history="1">
        <w:r w:rsidR="00883557" w:rsidRPr="00883557">
          <w:rPr>
            <w:rStyle w:val="Hyperlink"/>
            <w:rFonts w:ascii="Calibri" w:hAnsi="Calibri"/>
            <w:noProof/>
          </w:rPr>
          <w:t>2.</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Awards &amp; Grants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_Toc129955337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5</w:t>
        </w:r>
        <w:r w:rsidR="00883557" w:rsidRPr="00883557">
          <w:rPr>
            <w:rFonts w:ascii="Calibri" w:hAnsi="Calibri"/>
            <w:noProof/>
            <w:webHidden/>
          </w:rPr>
          <w:fldChar w:fldCharType="end"/>
        </w:r>
      </w:hyperlink>
    </w:p>
    <w:p w14:paraId="35ABD0AA" w14:textId="578A3EB5"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38" w:history="1">
        <w:r w:rsidR="00883557" w:rsidRPr="00883557">
          <w:rPr>
            <w:rStyle w:val="Hyperlink"/>
            <w:rFonts w:ascii="Calibri" w:hAnsi="Calibri"/>
            <w:noProof/>
          </w:rPr>
          <w:t>3.</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Tentative Grants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_Toc129955338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6</w:t>
        </w:r>
        <w:r w:rsidR="00883557" w:rsidRPr="00883557">
          <w:rPr>
            <w:rFonts w:ascii="Calibri" w:hAnsi="Calibri"/>
            <w:noProof/>
            <w:webHidden/>
          </w:rPr>
          <w:fldChar w:fldCharType="end"/>
        </w:r>
      </w:hyperlink>
    </w:p>
    <w:p w14:paraId="1B70D909" w14:textId="3D25F7F1"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39" w:history="1">
        <w:r w:rsidR="00883557" w:rsidRPr="00883557">
          <w:rPr>
            <w:rStyle w:val="Hyperlink"/>
            <w:rFonts w:ascii="Calibri" w:hAnsi="Calibri"/>
            <w:noProof/>
          </w:rPr>
          <w:t>4.</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Navigation of Award in Workday</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_Toc129955339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7</w:t>
        </w:r>
        <w:r w:rsidR="00883557" w:rsidRPr="00883557">
          <w:rPr>
            <w:rFonts w:ascii="Calibri" w:hAnsi="Calibri"/>
            <w:noProof/>
            <w:webHidden/>
          </w:rPr>
          <w:fldChar w:fldCharType="end"/>
        </w:r>
      </w:hyperlink>
    </w:p>
    <w:p w14:paraId="5342E87D" w14:textId="45256CDB" w:rsidR="00883557" w:rsidRPr="00883557" w:rsidRDefault="00681468">
      <w:pPr>
        <w:pStyle w:val="TOC1"/>
        <w:tabs>
          <w:tab w:val="left" w:pos="660"/>
          <w:tab w:val="right" w:leader="dot" w:pos="9350"/>
        </w:tabs>
        <w:rPr>
          <w:rFonts w:ascii="Calibri" w:eastAsiaTheme="minorEastAsia" w:hAnsi="Calibri" w:cstheme="minorBidi"/>
          <w:noProof/>
          <w:sz w:val="22"/>
          <w:szCs w:val="22"/>
        </w:rPr>
      </w:pPr>
      <w:hyperlink w:anchor="_Toc129955340" w:history="1">
        <w:r w:rsidR="00883557" w:rsidRPr="00883557">
          <w:rPr>
            <w:rStyle w:val="Hyperlink"/>
            <w:rFonts w:ascii="Calibri" w:hAnsi="Calibri"/>
            <w:noProof/>
          </w:rPr>
          <w:t>B.</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AWARD MANAGEMENT</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_Toc129955340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7</w:t>
        </w:r>
        <w:r w:rsidR="00883557" w:rsidRPr="00883557">
          <w:rPr>
            <w:rFonts w:ascii="Calibri" w:hAnsi="Calibri"/>
            <w:noProof/>
            <w:webHidden/>
          </w:rPr>
          <w:fldChar w:fldCharType="end"/>
        </w:r>
      </w:hyperlink>
    </w:p>
    <w:p w14:paraId="48DDE26B" w14:textId="02AA7D24"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1" w:history="1">
        <w:r w:rsidR="00883557" w:rsidRPr="00883557">
          <w:rPr>
            <w:rStyle w:val="Hyperlink"/>
            <w:rFonts w:ascii="Calibri" w:hAnsi="Calibri"/>
            <w:noProof/>
          </w:rPr>
          <w:t>1.</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Invoicing Sponsors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_Toc129955341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7</w:t>
        </w:r>
        <w:r w:rsidR="00883557" w:rsidRPr="00883557">
          <w:rPr>
            <w:rFonts w:ascii="Calibri" w:hAnsi="Calibri"/>
            <w:noProof/>
            <w:webHidden/>
          </w:rPr>
          <w:fldChar w:fldCharType="end"/>
        </w:r>
      </w:hyperlink>
    </w:p>
    <w:p w14:paraId="03440901" w14:textId="39CA0D2D"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2" w:history="1">
        <w:r w:rsidR="00883557" w:rsidRPr="00883557">
          <w:rPr>
            <w:rStyle w:val="Hyperlink"/>
            <w:rFonts w:ascii="Calibri" w:hAnsi="Calibri"/>
            <w:noProof/>
          </w:rPr>
          <w:t>2.</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Monthly Reports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_Toc129955342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8</w:t>
        </w:r>
        <w:r w:rsidR="00883557" w:rsidRPr="00883557">
          <w:rPr>
            <w:rFonts w:ascii="Calibri" w:hAnsi="Calibri"/>
            <w:noProof/>
            <w:webHidden/>
          </w:rPr>
          <w:fldChar w:fldCharType="end"/>
        </w:r>
      </w:hyperlink>
    </w:p>
    <w:p w14:paraId="641A0E94" w14:textId="7EAE67CE"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3" w:history="1">
        <w:r w:rsidR="00883557" w:rsidRPr="00883557">
          <w:rPr>
            <w:rStyle w:val="Hyperlink"/>
            <w:rFonts w:ascii="Calibri" w:hAnsi="Calibri"/>
            <w:noProof/>
          </w:rPr>
          <w:t>3.</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Expiration Notification Letter</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_Toc129955343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8</w:t>
        </w:r>
        <w:r w:rsidR="00883557" w:rsidRPr="00883557">
          <w:rPr>
            <w:rFonts w:ascii="Calibri" w:hAnsi="Calibri"/>
            <w:noProof/>
            <w:webHidden/>
          </w:rPr>
          <w:fldChar w:fldCharType="end"/>
        </w:r>
      </w:hyperlink>
    </w:p>
    <w:p w14:paraId="56AE2BD8" w14:textId="567118EB"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4" w:history="1">
        <w:r w:rsidR="00883557" w:rsidRPr="00883557">
          <w:rPr>
            <w:rStyle w:val="Hyperlink"/>
            <w:rFonts w:ascii="Calibri" w:hAnsi="Calibri"/>
            <w:noProof/>
          </w:rPr>
          <w:t>4.</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Allowability of Costs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_Toc129955344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9</w:t>
        </w:r>
        <w:r w:rsidR="00883557" w:rsidRPr="00883557">
          <w:rPr>
            <w:rFonts w:ascii="Calibri" w:hAnsi="Calibri"/>
            <w:noProof/>
            <w:webHidden/>
          </w:rPr>
          <w:fldChar w:fldCharType="end"/>
        </w:r>
      </w:hyperlink>
    </w:p>
    <w:p w14:paraId="72D4D369" w14:textId="0C31CA42"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5" w:history="1">
        <w:r w:rsidR="00883557" w:rsidRPr="00883557">
          <w:rPr>
            <w:rStyle w:val="Hyperlink"/>
            <w:rFonts w:ascii="Calibri" w:hAnsi="Calibri"/>
            <w:noProof/>
          </w:rPr>
          <w:t>5.</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Fixed Price Agreements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_Toc129955345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11</w:t>
        </w:r>
        <w:r w:rsidR="00883557" w:rsidRPr="00883557">
          <w:rPr>
            <w:rFonts w:ascii="Calibri" w:hAnsi="Calibri"/>
            <w:noProof/>
            <w:webHidden/>
          </w:rPr>
          <w:fldChar w:fldCharType="end"/>
        </w:r>
      </w:hyperlink>
    </w:p>
    <w:p w14:paraId="69BF4A18" w14:textId="0CF28BD5"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6" w:history="1">
        <w:r w:rsidR="00883557" w:rsidRPr="00883557">
          <w:rPr>
            <w:rStyle w:val="Hyperlink"/>
            <w:rFonts w:ascii="Calibri" w:hAnsi="Calibri"/>
            <w:noProof/>
          </w:rPr>
          <w:t>6.</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Equipment Maintenance and Repair Costs Charged to Sponsored Projects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_Toc129955346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11</w:t>
        </w:r>
        <w:r w:rsidR="00883557" w:rsidRPr="00883557">
          <w:rPr>
            <w:rFonts w:ascii="Calibri" w:hAnsi="Calibri"/>
            <w:noProof/>
            <w:webHidden/>
          </w:rPr>
          <w:fldChar w:fldCharType="end"/>
        </w:r>
      </w:hyperlink>
    </w:p>
    <w:p w14:paraId="6A8A6ABC" w14:textId="5726B998"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7" w:history="1">
        <w:r w:rsidR="00883557" w:rsidRPr="00883557">
          <w:rPr>
            <w:rStyle w:val="Hyperlink"/>
            <w:rFonts w:ascii="Calibri" w:hAnsi="Calibri"/>
            <w:noProof/>
          </w:rPr>
          <w:t>7.</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Scholarships and Fellowships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_Toc129955347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12</w:t>
        </w:r>
        <w:r w:rsidR="00883557" w:rsidRPr="00883557">
          <w:rPr>
            <w:rFonts w:ascii="Calibri" w:hAnsi="Calibri"/>
            <w:noProof/>
            <w:webHidden/>
          </w:rPr>
          <w:fldChar w:fldCharType="end"/>
        </w:r>
      </w:hyperlink>
    </w:p>
    <w:p w14:paraId="5B2D9D57" w14:textId="22230C6F"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8" w:history="1">
        <w:r w:rsidR="00883557" w:rsidRPr="00883557">
          <w:rPr>
            <w:rStyle w:val="Hyperlink"/>
            <w:rFonts w:ascii="Calibri" w:hAnsi="Calibri"/>
            <w:noProof/>
          </w:rPr>
          <w:t>8.</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Participant Support Costs (PSC)</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_Toc129955348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14</w:t>
        </w:r>
        <w:r w:rsidR="00883557" w:rsidRPr="00883557">
          <w:rPr>
            <w:rFonts w:ascii="Calibri" w:hAnsi="Calibri"/>
            <w:noProof/>
            <w:webHidden/>
          </w:rPr>
          <w:fldChar w:fldCharType="end"/>
        </w:r>
      </w:hyperlink>
    </w:p>
    <w:p w14:paraId="7FF9F3C9" w14:textId="7C24F0B0"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49" w:history="1">
        <w:r w:rsidR="00883557" w:rsidRPr="00883557">
          <w:rPr>
            <w:rStyle w:val="Hyperlink"/>
            <w:rFonts w:ascii="Calibri" w:hAnsi="Calibri"/>
            <w:noProof/>
          </w:rPr>
          <w:t>9.</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Subrecipients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_Toc129955349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15</w:t>
        </w:r>
        <w:r w:rsidR="00883557" w:rsidRPr="00883557">
          <w:rPr>
            <w:rFonts w:ascii="Calibri" w:hAnsi="Calibri"/>
            <w:noProof/>
            <w:webHidden/>
          </w:rPr>
          <w:fldChar w:fldCharType="end"/>
        </w:r>
      </w:hyperlink>
    </w:p>
    <w:p w14:paraId="330A566A" w14:textId="36D24444" w:rsidR="00883557" w:rsidRPr="00883557" w:rsidRDefault="00681468">
      <w:pPr>
        <w:pStyle w:val="TOC2"/>
        <w:tabs>
          <w:tab w:val="left" w:pos="880"/>
          <w:tab w:val="right" w:leader="dot" w:pos="9350"/>
        </w:tabs>
        <w:rPr>
          <w:rFonts w:ascii="Calibri" w:eastAsiaTheme="minorEastAsia" w:hAnsi="Calibri" w:cstheme="minorBidi"/>
          <w:noProof/>
          <w:sz w:val="22"/>
          <w:szCs w:val="22"/>
        </w:rPr>
      </w:pPr>
      <w:hyperlink w:anchor="_Toc129955350" w:history="1">
        <w:r w:rsidR="00883557" w:rsidRPr="00883557">
          <w:rPr>
            <w:rStyle w:val="Hyperlink"/>
            <w:rFonts w:ascii="Calibri" w:hAnsi="Calibri"/>
            <w:noProof/>
          </w:rPr>
          <w:t>10.</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Facilities and Administration (F&amp;A) Costs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_Toc129955350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16</w:t>
        </w:r>
        <w:r w:rsidR="00883557" w:rsidRPr="00883557">
          <w:rPr>
            <w:rFonts w:ascii="Calibri" w:hAnsi="Calibri"/>
            <w:noProof/>
            <w:webHidden/>
          </w:rPr>
          <w:fldChar w:fldCharType="end"/>
        </w:r>
      </w:hyperlink>
    </w:p>
    <w:p w14:paraId="2EA1E5AB" w14:textId="61139637" w:rsidR="00883557" w:rsidRPr="00883557" w:rsidRDefault="00681468">
      <w:pPr>
        <w:pStyle w:val="TOC2"/>
        <w:tabs>
          <w:tab w:val="left" w:pos="880"/>
          <w:tab w:val="right" w:leader="dot" w:pos="9350"/>
        </w:tabs>
        <w:rPr>
          <w:rFonts w:ascii="Calibri" w:eastAsiaTheme="minorEastAsia" w:hAnsi="Calibri" w:cstheme="minorBidi"/>
          <w:noProof/>
          <w:sz w:val="22"/>
          <w:szCs w:val="22"/>
        </w:rPr>
      </w:pPr>
      <w:hyperlink w:anchor="_Toc129955351" w:history="1">
        <w:r w:rsidR="00883557" w:rsidRPr="00883557">
          <w:rPr>
            <w:rStyle w:val="Hyperlink"/>
            <w:rFonts w:ascii="Calibri" w:hAnsi="Calibri"/>
            <w:noProof/>
          </w:rPr>
          <w:t>11.</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Unallowable Costs for Sponsored Agreements FASOP: AS-21</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_Toc129955351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17</w:t>
        </w:r>
        <w:r w:rsidR="00883557" w:rsidRPr="00883557">
          <w:rPr>
            <w:rFonts w:ascii="Calibri" w:hAnsi="Calibri"/>
            <w:noProof/>
            <w:webHidden/>
          </w:rPr>
          <w:fldChar w:fldCharType="end"/>
        </w:r>
      </w:hyperlink>
    </w:p>
    <w:p w14:paraId="13F49DB3" w14:textId="481147D0" w:rsidR="00883557" w:rsidRPr="00883557" w:rsidRDefault="00681468">
      <w:pPr>
        <w:pStyle w:val="TOC2"/>
        <w:tabs>
          <w:tab w:val="left" w:pos="880"/>
          <w:tab w:val="right" w:leader="dot" w:pos="9350"/>
        </w:tabs>
        <w:rPr>
          <w:rFonts w:ascii="Calibri" w:eastAsiaTheme="minorEastAsia" w:hAnsi="Calibri" w:cstheme="minorBidi"/>
          <w:noProof/>
          <w:sz w:val="22"/>
          <w:szCs w:val="22"/>
        </w:rPr>
      </w:pPr>
      <w:hyperlink w:anchor="_Toc129955352" w:history="1">
        <w:r w:rsidR="00883557" w:rsidRPr="00883557">
          <w:rPr>
            <w:rStyle w:val="Hyperlink"/>
            <w:rFonts w:ascii="Calibri" w:hAnsi="Calibri"/>
            <w:noProof/>
          </w:rPr>
          <w:t>12.</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Cost Sharing and Matching on Sponsored Projects FASOP: AS-06</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_Toc129955352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18</w:t>
        </w:r>
        <w:r w:rsidR="00883557" w:rsidRPr="00883557">
          <w:rPr>
            <w:rFonts w:ascii="Calibri" w:hAnsi="Calibri"/>
            <w:noProof/>
            <w:webHidden/>
          </w:rPr>
          <w:fldChar w:fldCharType="end"/>
        </w:r>
      </w:hyperlink>
    </w:p>
    <w:p w14:paraId="2A52A7EE" w14:textId="4BF2D6F1" w:rsidR="00883557" w:rsidRPr="00883557" w:rsidRDefault="00681468">
      <w:pPr>
        <w:pStyle w:val="TOC2"/>
        <w:tabs>
          <w:tab w:val="left" w:pos="880"/>
          <w:tab w:val="right" w:leader="dot" w:pos="9350"/>
        </w:tabs>
        <w:rPr>
          <w:rFonts w:ascii="Calibri" w:eastAsiaTheme="minorEastAsia" w:hAnsi="Calibri" w:cstheme="minorBidi"/>
          <w:noProof/>
          <w:sz w:val="22"/>
          <w:szCs w:val="22"/>
        </w:rPr>
      </w:pPr>
      <w:hyperlink w:anchor="_Toc129955353" w:history="1">
        <w:r w:rsidR="00883557" w:rsidRPr="00883557">
          <w:rPr>
            <w:rStyle w:val="Hyperlink"/>
            <w:rFonts w:ascii="Calibri" w:hAnsi="Calibri"/>
            <w:noProof/>
          </w:rPr>
          <w:t>13.</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Program Income</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_Toc129955353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19</w:t>
        </w:r>
        <w:r w:rsidR="00883557" w:rsidRPr="00883557">
          <w:rPr>
            <w:rFonts w:ascii="Calibri" w:hAnsi="Calibri"/>
            <w:noProof/>
            <w:webHidden/>
          </w:rPr>
          <w:fldChar w:fldCharType="end"/>
        </w:r>
      </w:hyperlink>
    </w:p>
    <w:p w14:paraId="40012F60" w14:textId="60BC3647" w:rsidR="00883557" w:rsidRPr="00883557" w:rsidRDefault="00681468">
      <w:pPr>
        <w:pStyle w:val="TOC2"/>
        <w:tabs>
          <w:tab w:val="left" w:pos="880"/>
          <w:tab w:val="right" w:leader="dot" w:pos="9350"/>
        </w:tabs>
        <w:rPr>
          <w:rFonts w:ascii="Calibri" w:eastAsiaTheme="minorEastAsia" w:hAnsi="Calibri" w:cstheme="minorBidi"/>
          <w:noProof/>
          <w:sz w:val="22"/>
          <w:szCs w:val="22"/>
        </w:rPr>
      </w:pPr>
      <w:hyperlink w:anchor="_Toc129955354" w:history="1">
        <w:r w:rsidR="00883557" w:rsidRPr="00883557">
          <w:rPr>
            <w:rStyle w:val="Hyperlink"/>
            <w:rFonts w:ascii="Calibri" w:hAnsi="Calibri"/>
            <w:noProof/>
          </w:rPr>
          <w:t>14.</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Cost Transfers on Sponsored Projects FASOP: AS-07</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_Toc129955354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20</w:t>
        </w:r>
        <w:r w:rsidR="00883557" w:rsidRPr="00883557">
          <w:rPr>
            <w:rFonts w:ascii="Calibri" w:hAnsi="Calibri"/>
            <w:noProof/>
            <w:webHidden/>
          </w:rPr>
          <w:fldChar w:fldCharType="end"/>
        </w:r>
      </w:hyperlink>
    </w:p>
    <w:p w14:paraId="08834E85" w14:textId="3853957D" w:rsidR="00883557" w:rsidRPr="00883557" w:rsidRDefault="00681468">
      <w:pPr>
        <w:pStyle w:val="TOC2"/>
        <w:tabs>
          <w:tab w:val="left" w:pos="880"/>
          <w:tab w:val="right" w:leader="dot" w:pos="9350"/>
        </w:tabs>
        <w:rPr>
          <w:rFonts w:ascii="Calibri" w:eastAsiaTheme="minorEastAsia" w:hAnsi="Calibri" w:cstheme="minorBidi"/>
          <w:noProof/>
          <w:sz w:val="22"/>
          <w:szCs w:val="22"/>
        </w:rPr>
      </w:pPr>
      <w:hyperlink w:anchor="_Toc129955355" w:history="1">
        <w:r w:rsidR="00883557" w:rsidRPr="00883557">
          <w:rPr>
            <w:rStyle w:val="Hyperlink"/>
            <w:rFonts w:ascii="Calibri" w:hAnsi="Calibri"/>
            <w:noProof/>
          </w:rPr>
          <w:t>15.</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Effort Reporting FASOP: AS-30</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_Toc129955355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22</w:t>
        </w:r>
        <w:r w:rsidR="00883557" w:rsidRPr="00883557">
          <w:rPr>
            <w:rFonts w:ascii="Calibri" w:hAnsi="Calibri"/>
            <w:noProof/>
            <w:webHidden/>
          </w:rPr>
          <w:fldChar w:fldCharType="end"/>
        </w:r>
      </w:hyperlink>
    </w:p>
    <w:p w14:paraId="3067F339" w14:textId="05561E31" w:rsidR="00883557" w:rsidRPr="00883557" w:rsidRDefault="00681468">
      <w:pPr>
        <w:pStyle w:val="TOC1"/>
        <w:tabs>
          <w:tab w:val="left" w:pos="660"/>
          <w:tab w:val="right" w:leader="dot" w:pos="9350"/>
        </w:tabs>
        <w:rPr>
          <w:rFonts w:ascii="Calibri" w:eastAsiaTheme="minorEastAsia" w:hAnsi="Calibri" w:cstheme="minorBidi"/>
          <w:noProof/>
          <w:sz w:val="22"/>
          <w:szCs w:val="22"/>
        </w:rPr>
      </w:pPr>
      <w:hyperlink w:anchor="_Toc129955356" w:history="1">
        <w:r w:rsidR="00883557" w:rsidRPr="00883557">
          <w:rPr>
            <w:rStyle w:val="Hyperlink"/>
            <w:rFonts w:ascii="Calibri" w:hAnsi="Calibri"/>
            <w:noProof/>
          </w:rPr>
          <w:t>C.</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CHANGING THE TERMS OF AN AWARD</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_Toc129955356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23</w:t>
        </w:r>
        <w:r w:rsidR="00883557" w:rsidRPr="00883557">
          <w:rPr>
            <w:rFonts w:ascii="Calibri" w:hAnsi="Calibri"/>
            <w:noProof/>
            <w:webHidden/>
          </w:rPr>
          <w:fldChar w:fldCharType="end"/>
        </w:r>
      </w:hyperlink>
    </w:p>
    <w:p w14:paraId="1EEAA04F" w14:textId="59C31853"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57" w:history="1">
        <w:r w:rsidR="00883557" w:rsidRPr="00883557">
          <w:rPr>
            <w:rStyle w:val="Hyperlink"/>
            <w:rFonts w:ascii="Calibri" w:hAnsi="Calibri"/>
            <w:noProof/>
          </w:rPr>
          <w:t>1.</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Prior Approvals &amp; Revision of Budget Plans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_Toc129955357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23</w:t>
        </w:r>
        <w:r w:rsidR="00883557" w:rsidRPr="00883557">
          <w:rPr>
            <w:rFonts w:ascii="Calibri" w:hAnsi="Calibri"/>
            <w:noProof/>
            <w:webHidden/>
          </w:rPr>
          <w:fldChar w:fldCharType="end"/>
        </w:r>
      </w:hyperlink>
    </w:p>
    <w:p w14:paraId="2A14BEEF" w14:textId="5CA0F4C5"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58" w:history="1">
        <w:r w:rsidR="00883557" w:rsidRPr="00883557">
          <w:rPr>
            <w:rStyle w:val="Hyperlink"/>
            <w:rFonts w:ascii="Calibri" w:hAnsi="Calibri"/>
            <w:noProof/>
          </w:rPr>
          <w:t>2.</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No-Cost Extensions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_Toc129955358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24</w:t>
        </w:r>
        <w:r w:rsidR="00883557" w:rsidRPr="00883557">
          <w:rPr>
            <w:rFonts w:ascii="Calibri" w:hAnsi="Calibri"/>
            <w:noProof/>
            <w:webHidden/>
          </w:rPr>
          <w:fldChar w:fldCharType="end"/>
        </w:r>
      </w:hyperlink>
    </w:p>
    <w:p w14:paraId="78ED8E31" w14:textId="6A5443D4"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59" w:history="1">
        <w:r w:rsidR="00883557" w:rsidRPr="00883557">
          <w:rPr>
            <w:rStyle w:val="Hyperlink"/>
            <w:rFonts w:ascii="Calibri" w:hAnsi="Calibri"/>
            <w:noProof/>
          </w:rPr>
          <w:t>3.</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Reduction of PI Effort</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_Toc129955359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25</w:t>
        </w:r>
        <w:r w:rsidR="00883557" w:rsidRPr="00883557">
          <w:rPr>
            <w:rFonts w:ascii="Calibri" w:hAnsi="Calibri"/>
            <w:noProof/>
            <w:webHidden/>
          </w:rPr>
          <w:fldChar w:fldCharType="end"/>
        </w:r>
      </w:hyperlink>
    </w:p>
    <w:p w14:paraId="4C74F6EB" w14:textId="3B0C7347" w:rsidR="00883557" w:rsidRPr="00883557" w:rsidRDefault="00681468">
      <w:pPr>
        <w:pStyle w:val="TOC1"/>
        <w:tabs>
          <w:tab w:val="left" w:pos="660"/>
          <w:tab w:val="right" w:leader="dot" w:pos="9350"/>
        </w:tabs>
        <w:rPr>
          <w:rFonts w:ascii="Calibri" w:eastAsiaTheme="minorEastAsia" w:hAnsi="Calibri" w:cstheme="minorBidi"/>
          <w:noProof/>
          <w:sz w:val="22"/>
          <w:szCs w:val="22"/>
        </w:rPr>
      </w:pPr>
      <w:hyperlink w:anchor="_Toc129955360" w:history="1">
        <w:r w:rsidR="00883557" w:rsidRPr="00883557">
          <w:rPr>
            <w:rStyle w:val="Hyperlink"/>
            <w:rFonts w:ascii="Calibri" w:hAnsi="Calibri"/>
            <w:noProof/>
          </w:rPr>
          <w:t>D.</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BASIC GIFTS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_Toc129955360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25</w:t>
        </w:r>
        <w:r w:rsidR="00883557" w:rsidRPr="00883557">
          <w:rPr>
            <w:rFonts w:ascii="Calibri" w:hAnsi="Calibri"/>
            <w:noProof/>
            <w:webHidden/>
          </w:rPr>
          <w:fldChar w:fldCharType="end"/>
        </w:r>
      </w:hyperlink>
    </w:p>
    <w:p w14:paraId="3E317ECC" w14:textId="7DA3B532" w:rsidR="00883557" w:rsidRPr="00883557" w:rsidRDefault="00681468">
      <w:pPr>
        <w:pStyle w:val="TOC2"/>
        <w:tabs>
          <w:tab w:val="left" w:pos="660"/>
          <w:tab w:val="right" w:leader="dot" w:pos="9350"/>
        </w:tabs>
        <w:rPr>
          <w:rFonts w:ascii="Calibri" w:eastAsiaTheme="minorEastAsia" w:hAnsi="Calibri" w:cstheme="minorBidi"/>
          <w:noProof/>
          <w:sz w:val="22"/>
          <w:szCs w:val="22"/>
        </w:rPr>
      </w:pPr>
      <w:hyperlink w:anchor="_Toc129955361" w:history="1">
        <w:r w:rsidR="00883557" w:rsidRPr="00883557">
          <w:rPr>
            <w:rStyle w:val="Hyperlink"/>
            <w:rFonts w:ascii="Calibri" w:hAnsi="Calibri"/>
            <w:noProof/>
          </w:rPr>
          <w:t>1.</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University Foundation Basic Gifts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_Toc129955361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25</w:t>
        </w:r>
        <w:r w:rsidR="00883557" w:rsidRPr="00883557">
          <w:rPr>
            <w:rFonts w:ascii="Calibri" w:hAnsi="Calibri"/>
            <w:noProof/>
            <w:webHidden/>
          </w:rPr>
          <w:fldChar w:fldCharType="end"/>
        </w:r>
      </w:hyperlink>
    </w:p>
    <w:p w14:paraId="0BDA2165" w14:textId="281B2634" w:rsidR="00883557" w:rsidRDefault="00681468">
      <w:pPr>
        <w:pStyle w:val="TOC2"/>
        <w:tabs>
          <w:tab w:val="left" w:pos="660"/>
          <w:tab w:val="right" w:leader="dot" w:pos="9350"/>
        </w:tabs>
        <w:rPr>
          <w:rFonts w:asciiTheme="minorHAnsi" w:eastAsiaTheme="minorEastAsia" w:hAnsiTheme="minorHAnsi" w:cstheme="minorBidi"/>
          <w:noProof/>
          <w:sz w:val="22"/>
          <w:szCs w:val="22"/>
        </w:rPr>
      </w:pPr>
      <w:hyperlink w:anchor="_Toc129955362" w:history="1">
        <w:r w:rsidR="00883557" w:rsidRPr="00883557">
          <w:rPr>
            <w:rStyle w:val="Hyperlink"/>
            <w:rFonts w:ascii="Calibri" w:hAnsi="Calibri"/>
            <w:noProof/>
          </w:rPr>
          <w:t>2.</w:t>
        </w:r>
        <w:r w:rsidR="00883557" w:rsidRPr="00883557">
          <w:rPr>
            <w:rFonts w:ascii="Calibri" w:eastAsiaTheme="minorEastAsia" w:hAnsi="Calibri" w:cstheme="minorBidi"/>
            <w:noProof/>
            <w:sz w:val="22"/>
            <w:szCs w:val="22"/>
          </w:rPr>
          <w:tab/>
        </w:r>
        <w:r w:rsidR="00883557" w:rsidRPr="00883557">
          <w:rPr>
            <w:rStyle w:val="Hyperlink"/>
            <w:rFonts w:ascii="Calibri" w:hAnsi="Calibri"/>
            <w:noProof/>
          </w:rPr>
          <w:t>Other Basic Gifts</w:t>
        </w:r>
        <w:r w:rsidR="00883557" w:rsidRPr="00883557">
          <w:rPr>
            <w:rFonts w:ascii="Calibri" w:hAnsi="Calibri"/>
            <w:noProof/>
            <w:webHidden/>
          </w:rPr>
          <w:tab/>
        </w:r>
        <w:r w:rsidR="00883557" w:rsidRPr="00883557">
          <w:rPr>
            <w:rFonts w:ascii="Calibri" w:hAnsi="Calibri"/>
            <w:noProof/>
            <w:webHidden/>
          </w:rPr>
          <w:fldChar w:fldCharType="begin"/>
        </w:r>
        <w:r w:rsidR="00883557" w:rsidRPr="00883557">
          <w:rPr>
            <w:rFonts w:ascii="Calibri" w:hAnsi="Calibri"/>
            <w:noProof/>
            <w:webHidden/>
          </w:rPr>
          <w:instrText xml:space="preserve"> PAGEREF _Toc129955362 \h </w:instrText>
        </w:r>
        <w:r w:rsidR="00883557" w:rsidRPr="00883557">
          <w:rPr>
            <w:rFonts w:ascii="Calibri" w:hAnsi="Calibri"/>
            <w:noProof/>
            <w:webHidden/>
          </w:rPr>
        </w:r>
        <w:r w:rsidR="00883557" w:rsidRPr="00883557">
          <w:rPr>
            <w:rFonts w:ascii="Calibri" w:hAnsi="Calibri"/>
            <w:noProof/>
            <w:webHidden/>
          </w:rPr>
          <w:fldChar w:fldCharType="separate"/>
        </w:r>
        <w:r w:rsidR="00883557" w:rsidRPr="00883557">
          <w:rPr>
            <w:rFonts w:ascii="Calibri" w:hAnsi="Calibri"/>
            <w:noProof/>
            <w:webHidden/>
          </w:rPr>
          <w:t>26</w:t>
        </w:r>
        <w:r w:rsidR="00883557" w:rsidRPr="00883557">
          <w:rPr>
            <w:rFonts w:ascii="Calibri" w:hAnsi="Calibri"/>
            <w:noProof/>
            <w:webHidden/>
          </w:rPr>
          <w:fldChar w:fldCharType="end"/>
        </w:r>
      </w:hyperlink>
    </w:p>
    <w:p w14:paraId="099B632B" w14:textId="4A3FC588" w:rsidR="00151527" w:rsidRDefault="00151527" w:rsidP="00151527">
      <w:pPr>
        <w:rPr>
          <w:rFonts w:ascii="Arial" w:hAnsi="Arial" w:cs="Arial"/>
        </w:rPr>
      </w:pPr>
      <w:r w:rsidRPr="00151527">
        <w:rPr>
          <w:rFonts w:ascii="Arial" w:hAnsi="Arial" w:cs="Arial"/>
        </w:rPr>
        <w:fldChar w:fldCharType="end"/>
      </w:r>
    </w:p>
    <w:p w14:paraId="09F969DE" w14:textId="405F1AF4" w:rsidR="00D17B69" w:rsidRDefault="00D17B69" w:rsidP="00151527">
      <w:pPr>
        <w:rPr>
          <w:rFonts w:ascii="Arial" w:hAnsi="Arial" w:cs="Arial"/>
        </w:rPr>
      </w:pPr>
    </w:p>
    <w:p w14:paraId="686B9888" w14:textId="77777777" w:rsidR="00C810E3" w:rsidRDefault="00C810E3" w:rsidP="00151527">
      <w:pPr>
        <w:rPr>
          <w:rFonts w:ascii="Arial" w:hAnsi="Arial" w:cs="Arial"/>
        </w:rPr>
      </w:pPr>
    </w:p>
    <w:p w14:paraId="3CFB3740" w14:textId="77777777" w:rsidR="00C810E3" w:rsidRDefault="00C810E3" w:rsidP="00151527">
      <w:pPr>
        <w:rPr>
          <w:rFonts w:ascii="Arial" w:hAnsi="Arial" w:cs="Arial"/>
        </w:rPr>
      </w:pPr>
    </w:p>
    <w:p w14:paraId="29FEA9B6" w14:textId="77777777" w:rsidR="00C810E3" w:rsidRDefault="00C810E3" w:rsidP="00151527">
      <w:pPr>
        <w:rPr>
          <w:rFonts w:ascii="Arial" w:hAnsi="Arial" w:cs="Arial"/>
        </w:rPr>
      </w:pPr>
    </w:p>
    <w:p w14:paraId="7E4A915D" w14:textId="77777777" w:rsidR="00C810E3" w:rsidRDefault="00C810E3" w:rsidP="00151527">
      <w:pPr>
        <w:rPr>
          <w:rFonts w:ascii="Arial" w:hAnsi="Arial" w:cs="Arial"/>
        </w:rPr>
      </w:pPr>
    </w:p>
    <w:p w14:paraId="59111C04" w14:textId="77777777" w:rsidR="00C810E3" w:rsidRDefault="00C810E3" w:rsidP="00151527">
      <w:pPr>
        <w:rPr>
          <w:rFonts w:ascii="Arial" w:hAnsi="Arial" w:cs="Arial"/>
        </w:rPr>
      </w:pPr>
    </w:p>
    <w:p w14:paraId="1B99CA0D" w14:textId="2E635DF2" w:rsidR="00D17B69" w:rsidRDefault="00B77882" w:rsidP="00BC44DB">
      <w:pPr>
        <w:jc w:val="center"/>
        <w:rPr>
          <w:rFonts w:ascii="Arial" w:hAnsi="Arial" w:cs="Arial"/>
        </w:rPr>
      </w:pPr>
      <w:r>
        <w:rPr>
          <w:rFonts w:ascii="Arial" w:hAnsi="Arial" w:cs="Arial"/>
        </w:rPr>
        <w:t xml:space="preserve">Common </w:t>
      </w:r>
      <w:r w:rsidR="00D17B69">
        <w:rPr>
          <w:rFonts w:ascii="Arial" w:hAnsi="Arial" w:cs="Arial"/>
        </w:rPr>
        <w:t>Acronyms</w:t>
      </w:r>
      <w:r>
        <w:rPr>
          <w:rFonts w:ascii="Arial" w:hAnsi="Arial" w:cs="Arial"/>
        </w:rPr>
        <w:t xml:space="preserve"> used in Post Award Accounting</w:t>
      </w:r>
    </w:p>
    <w:p w14:paraId="3517CF3A" w14:textId="77777777" w:rsidR="00B77882" w:rsidRDefault="00B77882" w:rsidP="00BC44DB">
      <w:pPr>
        <w:jc w:val="center"/>
        <w:rPr>
          <w:rFonts w:ascii="Arial" w:hAnsi="Arial" w:cs="Arial"/>
        </w:rPr>
      </w:pPr>
    </w:p>
    <w:tbl>
      <w:tblPr>
        <w:tblW w:w="8588" w:type="dxa"/>
        <w:jc w:val="center"/>
        <w:tblLook w:val="04A0" w:firstRow="1" w:lastRow="0" w:firstColumn="1" w:lastColumn="0" w:noHBand="0" w:noVBand="1"/>
      </w:tblPr>
      <w:tblGrid>
        <w:gridCol w:w="1156"/>
        <w:gridCol w:w="1156"/>
        <w:gridCol w:w="6009"/>
        <w:gridCol w:w="267"/>
      </w:tblGrid>
      <w:tr w:rsidR="00017B52" w14:paraId="0FA7FE83"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27274360" w14:textId="77777777" w:rsidR="00017B52" w:rsidRPr="008A1FE4" w:rsidRDefault="00017B52">
            <w:pPr>
              <w:rPr>
                <w:rFonts w:ascii="Arial" w:hAnsi="Arial" w:cs="Arial"/>
              </w:rPr>
            </w:pPr>
            <w:r w:rsidRPr="008A1FE4">
              <w:rPr>
                <w:rFonts w:ascii="Arial" w:hAnsi="Arial" w:cs="Arial"/>
              </w:rPr>
              <w:t>AWD</w:t>
            </w:r>
          </w:p>
        </w:tc>
        <w:tc>
          <w:tcPr>
            <w:tcW w:w="1156" w:type="dxa"/>
            <w:tcBorders>
              <w:top w:val="nil"/>
              <w:left w:val="nil"/>
              <w:bottom w:val="nil"/>
              <w:right w:val="nil"/>
            </w:tcBorders>
            <w:shd w:val="clear" w:color="auto" w:fill="auto"/>
            <w:noWrap/>
            <w:vAlign w:val="bottom"/>
            <w:hideMark/>
          </w:tcPr>
          <w:p w14:paraId="28508CE6"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353A10EC" w14:textId="77777777" w:rsidR="00017B52" w:rsidRPr="008A1FE4" w:rsidRDefault="00017B52">
            <w:pPr>
              <w:rPr>
                <w:rFonts w:ascii="Arial" w:hAnsi="Arial" w:cs="Arial"/>
              </w:rPr>
            </w:pPr>
            <w:r w:rsidRPr="008A1FE4">
              <w:rPr>
                <w:rFonts w:ascii="Arial" w:hAnsi="Arial" w:cs="Arial"/>
              </w:rPr>
              <w:t xml:space="preserve">Award in Workday </w:t>
            </w:r>
          </w:p>
        </w:tc>
      </w:tr>
      <w:tr w:rsidR="00017B52" w14:paraId="6568D70F"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3ADB93B9" w14:textId="77777777" w:rsidR="00017B52" w:rsidRPr="008A1FE4" w:rsidRDefault="00017B52">
            <w:pPr>
              <w:rPr>
                <w:rFonts w:ascii="Arial" w:hAnsi="Arial" w:cs="Arial"/>
              </w:rPr>
            </w:pPr>
            <w:r w:rsidRPr="008A1FE4">
              <w:rPr>
                <w:rFonts w:ascii="Arial" w:hAnsi="Arial" w:cs="Arial"/>
              </w:rPr>
              <w:t xml:space="preserve">AWDC </w:t>
            </w:r>
          </w:p>
        </w:tc>
        <w:tc>
          <w:tcPr>
            <w:tcW w:w="1156" w:type="dxa"/>
            <w:tcBorders>
              <w:top w:val="nil"/>
              <w:left w:val="nil"/>
              <w:bottom w:val="nil"/>
              <w:right w:val="nil"/>
            </w:tcBorders>
            <w:shd w:val="clear" w:color="auto" w:fill="auto"/>
            <w:noWrap/>
            <w:vAlign w:val="bottom"/>
            <w:hideMark/>
          </w:tcPr>
          <w:p w14:paraId="14BEF986"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7D7750EF" w14:textId="77777777" w:rsidR="00017B52" w:rsidRPr="008A1FE4" w:rsidRDefault="00017B52">
            <w:pPr>
              <w:rPr>
                <w:rFonts w:ascii="Arial" w:hAnsi="Arial" w:cs="Arial"/>
              </w:rPr>
            </w:pPr>
            <w:r w:rsidRPr="008A1FE4">
              <w:rPr>
                <w:rFonts w:ascii="Arial" w:hAnsi="Arial" w:cs="Arial"/>
              </w:rPr>
              <w:t>Legacy Award converted into Workday</w:t>
            </w:r>
          </w:p>
        </w:tc>
      </w:tr>
      <w:tr w:rsidR="00E4412F" w14:paraId="76781397" w14:textId="77777777" w:rsidTr="003771C0">
        <w:trPr>
          <w:trHeight w:val="321"/>
          <w:jc w:val="center"/>
        </w:trPr>
        <w:tc>
          <w:tcPr>
            <w:tcW w:w="1156" w:type="dxa"/>
            <w:tcBorders>
              <w:top w:val="nil"/>
              <w:left w:val="nil"/>
              <w:bottom w:val="nil"/>
              <w:right w:val="nil"/>
            </w:tcBorders>
            <w:shd w:val="clear" w:color="auto" w:fill="auto"/>
            <w:noWrap/>
            <w:vAlign w:val="center"/>
          </w:tcPr>
          <w:p w14:paraId="53C3100F" w14:textId="557463E1" w:rsidR="00E4412F" w:rsidRPr="008A1FE4" w:rsidRDefault="00E4412F">
            <w:pPr>
              <w:rPr>
                <w:rFonts w:ascii="Arial" w:hAnsi="Arial" w:cs="Arial"/>
              </w:rPr>
            </w:pPr>
            <w:r w:rsidRPr="008A1FE4">
              <w:rPr>
                <w:rFonts w:ascii="Arial" w:hAnsi="Arial" w:cs="Arial"/>
              </w:rPr>
              <w:t>CCM</w:t>
            </w:r>
          </w:p>
        </w:tc>
        <w:tc>
          <w:tcPr>
            <w:tcW w:w="1156" w:type="dxa"/>
            <w:tcBorders>
              <w:top w:val="nil"/>
              <w:left w:val="nil"/>
              <w:bottom w:val="nil"/>
              <w:right w:val="nil"/>
            </w:tcBorders>
            <w:shd w:val="clear" w:color="auto" w:fill="auto"/>
            <w:noWrap/>
            <w:vAlign w:val="bottom"/>
          </w:tcPr>
          <w:p w14:paraId="7D4BF2BA" w14:textId="77777777" w:rsidR="00E4412F" w:rsidRPr="008A1FE4" w:rsidRDefault="00E4412F">
            <w:pPr>
              <w:rPr>
                <w:rFonts w:ascii="Arial" w:hAnsi="Arial" w:cs="Arial"/>
              </w:rPr>
            </w:pPr>
          </w:p>
        </w:tc>
        <w:tc>
          <w:tcPr>
            <w:tcW w:w="6009" w:type="dxa"/>
            <w:tcBorders>
              <w:top w:val="nil"/>
              <w:left w:val="nil"/>
              <w:bottom w:val="nil"/>
              <w:right w:val="nil"/>
            </w:tcBorders>
            <w:shd w:val="clear" w:color="auto" w:fill="auto"/>
            <w:noWrap/>
            <w:vAlign w:val="center"/>
          </w:tcPr>
          <w:p w14:paraId="65ABBD42" w14:textId="2334B395" w:rsidR="00E4412F" w:rsidRPr="008A1FE4" w:rsidRDefault="00E4412F">
            <w:pPr>
              <w:rPr>
                <w:rFonts w:ascii="Arial" w:hAnsi="Arial" w:cs="Arial"/>
              </w:rPr>
            </w:pPr>
            <w:r w:rsidRPr="008A1FE4">
              <w:rPr>
                <w:rFonts w:ascii="Arial" w:hAnsi="Arial" w:cs="Arial"/>
              </w:rPr>
              <w:t>Cost Center Manager</w:t>
            </w:r>
          </w:p>
        </w:tc>
        <w:tc>
          <w:tcPr>
            <w:tcW w:w="267" w:type="dxa"/>
            <w:tcBorders>
              <w:top w:val="nil"/>
              <w:left w:val="nil"/>
              <w:bottom w:val="nil"/>
              <w:right w:val="nil"/>
            </w:tcBorders>
            <w:shd w:val="clear" w:color="auto" w:fill="auto"/>
            <w:noWrap/>
            <w:vAlign w:val="bottom"/>
          </w:tcPr>
          <w:p w14:paraId="08887834" w14:textId="77777777" w:rsidR="00E4412F" w:rsidRPr="008A1FE4" w:rsidRDefault="00E4412F">
            <w:pPr>
              <w:rPr>
                <w:rFonts w:ascii="Arial" w:hAnsi="Arial" w:cs="Arial"/>
              </w:rPr>
            </w:pPr>
          </w:p>
        </w:tc>
      </w:tr>
      <w:tr w:rsidR="00E4412F" w14:paraId="6BFC92A5" w14:textId="77777777" w:rsidTr="003771C0">
        <w:trPr>
          <w:trHeight w:val="321"/>
          <w:jc w:val="center"/>
        </w:trPr>
        <w:tc>
          <w:tcPr>
            <w:tcW w:w="1156" w:type="dxa"/>
            <w:tcBorders>
              <w:top w:val="nil"/>
              <w:left w:val="nil"/>
              <w:bottom w:val="nil"/>
              <w:right w:val="nil"/>
            </w:tcBorders>
            <w:shd w:val="clear" w:color="auto" w:fill="auto"/>
            <w:noWrap/>
            <w:vAlign w:val="center"/>
          </w:tcPr>
          <w:p w14:paraId="3A072B55" w14:textId="454352A3" w:rsidR="00E4412F" w:rsidRPr="008A1FE4" w:rsidRDefault="00E4412F">
            <w:pPr>
              <w:rPr>
                <w:rFonts w:ascii="Arial" w:hAnsi="Arial" w:cs="Arial"/>
              </w:rPr>
            </w:pPr>
            <w:r w:rsidRPr="008A1FE4">
              <w:rPr>
                <w:rFonts w:ascii="Arial" w:hAnsi="Arial" w:cs="Arial"/>
              </w:rPr>
              <w:t>CCSPM</w:t>
            </w:r>
          </w:p>
        </w:tc>
        <w:tc>
          <w:tcPr>
            <w:tcW w:w="1156" w:type="dxa"/>
            <w:tcBorders>
              <w:top w:val="nil"/>
              <w:left w:val="nil"/>
              <w:bottom w:val="nil"/>
              <w:right w:val="nil"/>
            </w:tcBorders>
            <w:shd w:val="clear" w:color="auto" w:fill="auto"/>
            <w:noWrap/>
            <w:vAlign w:val="bottom"/>
          </w:tcPr>
          <w:p w14:paraId="40161C05" w14:textId="77777777" w:rsidR="00E4412F" w:rsidRPr="008A1FE4" w:rsidRDefault="00E4412F">
            <w:pPr>
              <w:rPr>
                <w:rFonts w:ascii="Arial" w:hAnsi="Arial" w:cs="Arial"/>
              </w:rPr>
            </w:pPr>
          </w:p>
        </w:tc>
        <w:tc>
          <w:tcPr>
            <w:tcW w:w="6009" w:type="dxa"/>
            <w:tcBorders>
              <w:top w:val="nil"/>
              <w:left w:val="nil"/>
              <w:bottom w:val="nil"/>
              <w:right w:val="nil"/>
            </w:tcBorders>
            <w:shd w:val="clear" w:color="auto" w:fill="auto"/>
            <w:noWrap/>
            <w:vAlign w:val="center"/>
          </w:tcPr>
          <w:p w14:paraId="2B3DB1E0" w14:textId="5415E65B" w:rsidR="00E4412F" w:rsidRPr="008A1FE4" w:rsidRDefault="00E4412F">
            <w:pPr>
              <w:rPr>
                <w:rFonts w:ascii="Arial" w:hAnsi="Arial" w:cs="Arial"/>
              </w:rPr>
            </w:pPr>
            <w:r w:rsidRPr="008A1FE4">
              <w:rPr>
                <w:rFonts w:ascii="Arial" w:hAnsi="Arial" w:cs="Arial"/>
              </w:rPr>
              <w:t>Cost Center Sponsored Program Manager</w:t>
            </w:r>
          </w:p>
        </w:tc>
        <w:tc>
          <w:tcPr>
            <w:tcW w:w="267" w:type="dxa"/>
            <w:tcBorders>
              <w:top w:val="nil"/>
              <w:left w:val="nil"/>
              <w:bottom w:val="nil"/>
              <w:right w:val="nil"/>
            </w:tcBorders>
            <w:shd w:val="clear" w:color="auto" w:fill="auto"/>
            <w:noWrap/>
            <w:vAlign w:val="bottom"/>
          </w:tcPr>
          <w:p w14:paraId="78DDB1D8" w14:textId="77777777" w:rsidR="00E4412F" w:rsidRPr="008A1FE4" w:rsidRDefault="00E4412F">
            <w:pPr>
              <w:rPr>
                <w:rFonts w:ascii="Arial" w:hAnsi="Arial" w:cs="Arial"/>
              </w:rPr>
            </w:pPr>
          </w:p>
        </w:tc>
      </w:tr>
      <w:tr w:rsidR="00017B52" w14:paraId="720AD0F6"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020F4C92" w14:textId="77777777" w:rsidR="00017B52" w:rsidRPr="008A1FE4" w:rsidRDefault="00017B52">
            <w:pPr>
              <w:rPr>
                <w:rFonts w:ascii="Arial" w:hAnsi="Arial" w:cs="Arial"/>
              </w:rPr>
            </w:pPr>
            <w:r w:rsidRPr="008A1FE4">
              <w:rPr>
                <w:rFonts w:ascii="Arial" w:hAnsi="Arial" w:cs="Arial"/>
              </w:rPr>
              <w:t>CI</w:t>
            </w:r>
          </w:p>
        </w:tc>
        <w:tc>
          <w:tcPr>
            <w:tcW w:w="1156" w:type="dxa"/>
            <w:tcBorders>
              <w:top w:val="nil"/>
              <w:left w:val="nil"/>
              <w:bottom w:val="nil"/>
              <w:right w:val="nil"/>
            </w:tcBorders>
            <w:shd w:val="clear" w:color="auto" w:fill="auto"/>
            <w:noWrap/>
            <w:vAlign w:val="bottom"/>
            <w:hideMark/>
          </w:tcPr>
          <w:p w14:paraId="1FF922A8" w14:textId="77777777" w:rsidR="00017B52" w:rsidRPr="008A1FE4" w:rsidRDefault="00017B52">
            <w:pPr>
              <w:rPr>
                <w:rFonts w:ascii="Arial" w:hAnsi="Arial" w:cs="Arial"/>
              </w:rPr>
            </w:pPr>
          </w:p>
        </w:tc>
        <w:tc>
          <w:tcPr>
            <w:tcW w:w="6009" w:type="dxa"/>
            <w:tcBorders>
              <w:top w:val="nil"/>
              <w:left w:val="nil"/>
              <w:bottom w:val="nil"/>
              <w:right w:val="nil"/>
            </w:tcBorders>
            <w:shd w:val="clear" w:color="auto" w:fill="auto"/>
            <w:noWrap/>
            <w:vAlign w:val="center"/>
            <w:hideMark/>
          </w:tcPr>
          <w:p w14:paraId="33B3418E" w14:textId="77777777" w:rsidR="00017B52" w:rsidRPr="008A1FE4" w:rsidRDefault="00017B52">
            <w:pPr>
              <w:rPr>
                <w:rFonts w:ascii="Arial" w:hAnsi="Arial" w:cs="Arial"/>
              </w:rPr>
            </w:pPr>
            <w:r w:rsidRPr="008A1FE4">
              <w:rPr>
                <w:rFonts w:ascii="Arial" w:hAnsi="Arial" w:cs="Arial"/>
              </w:rPr>
              <w:t>Customer Invoice</w:t>
            </w:r>
          </w:p>
        </w:tc>
        <w:tc>
          <w:tcPr>
            <w:tcW w:w="267" w:type="dxa"/>
            <w:tcBorders>
              <w:top w:val="nil"/>
              <w:left w:val="nil"/>
              <w:bottom w:val="nil"/>
              <w:right w:val="nil"/>
            </w:tcBorders>
            <w:shd w:val="clear" w:color="auto" w:fill="auto"/>
            <w:noWrap/>
            <w:vAlign w:val="bottom"/>
            <w:hideMark/>
          </w:tcPr>
          <w:p w14:paraId="7EE6A9BE" w14:textId="77777777" w:rsidR="00017B52" w:rsidRPr="008A1FE4" w:rsidRDefault="00017B52">
            <w:pPr>
              <w:rPr>
                <w:rFonts w:ascii="Arial" w:hAnsi="Arial" w:cs="Arial"/>
              </w:rPr>
            </w:pPr>
          </w:p>
        </w:tc>
      </w:tr>
      <w:tr w:rsidR="00017B52" w14:paraId="4E873408"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23FF5FC9" w14:textId="77777777" w:rsidR="00017B52" w:rsidRPr="008A1FE4" w:rsidRDefault="00017B52">
            <w:pPr>
              <w:rPr>
                <w:rFonts w:ascii="Arial" w:hAnsi="Arial" w:cs="Arial"/>
              </w:rPr>
            </w:pPr>
            <w:r w:rsidRPr="008A1FE4">
              <w:rPr>
                <w:rFonts w:ascii="Arial" w:hAnsi="Arial" w:cs="Arial"/>
              </w:rPr>
              <w:t>Co-PI</w:t>
            </w:r>
          </w:p>
        </w:tc>
        <w:tc>
          <w:tcPr>
            <w:tcW w:w="1156" w:type="dxa"/>
            <w:tcBorders>
              <w:top w:val="nil"/>
              <w:left w:val="nil"/>
              <w:bottom w:val="nil"/>
              <w:right w:val="nil"/>
            </w:tcBorders>
            <w:shd w:val="clear" w:color="auto" w:fill="auto"/>
            <w:noWrap/>
            <w:vAlign w:val="bottom"/>
            <w:hideMark/>
          </w:tcPr>
          <w:p w14:paraId="170A6396"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049B2280" w14:textId="77777777" w:rsidR="00017B52" w:rsidRPr="008A1FE4" w:rsidRDefault="00017B52">
            <w:pPr>
              <w:rPr>
                <w:rFonts w:ascii="Arial" w:hAnsi="Arial" w:cs="Arial"/>
              </w:rPr>
            </w:pPr>
            <w:r w:rsidRPr="008A1FE4">
              <w:rPr>
                <w:rFonts w:ascii="Arial" w:hAnsi="Arial" w:cs="Arial"/>
              </w:rPr>
              <w:t xml:space="preserve">Co-Principal Investigator </w:t>
            </w:r>
          </w:p>
        </w:tc>
      </w:tr>
      <w:tr w:rsidR="00017B52" w14:paraId="5384AEAF"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33E40534" w14:textId="77777777" w:rsidR="00017B52" w:rsidRPr="008A1FE4" w:rsidRDefault="00017B52">
            <w:pPr>
              <w:rPr>
                <w:rFonts w:ascii="Arial" w:hAnsi="Arial" w:cs="Arial"/>
              </w:rPr>
            </w:pPr>
            <w:r w:rsidRPr="008A1FE4">
              <w:rPr>
                <w:rFonts w:ascii="Arial" w:hAnsi="Arial" w:cs="Arial"/>
              </w:rPr>
              <w:t>CR</w:t>
            </w:r>
          </w:p>
        </w:tc>
        <w:tc>
          <w:tcPr>
            <w:tcW w:w="1156" w:type="dxa"/>
            <w:tcBorders>
              <w:top w:val="nil"/>
              <w:left w:val="nil"/>
              <w:bottom w:val="nil"/>
              <w:right w:val="nil"/>
            </w:tcBorders>
            <w:shd w:val="clear" w:color="auto" w:fill="auto"/>
            <w:noWrap/>
            <w:vAlign w:val="bottom"/>
            <w:hideMark/>
          </w:tcPr>
          <w:p w14:paraId="4DA85DC1"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4F2181FD" w14:textId="77777777" w:rsidR="00017B52" w:rsidRPr="008A1FE4" w:rsidRDefault="00017B52">
            <w:pPr>
              <w:rPr>
                <w:rFonts w:ascii="Arial" w:hAnsi="Arial" w:cs="Arial"/>
              </w:rPr>
            </w:pPr>
            <w:r w:rsidRPr="008A1FE4">
              <w:rPr>
                <w:rFonts w:ascii="Arial" w:hAnsi="Arial" w:cs="Arial"/>
              </w:rPr>
              <w:t>Cost Reimbursable</w:t>
            </w:r>
          </w:p>
        </w:tc>
      </w:tr>
      <w:tr w:rsidR="00017B52" w14:paraId="75254614"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242E5F5F" w14:textId="77777777" w:rsidR="00017B52" w:rsidRPr="008A1FE4" w:rsidRDefault="00017B52">
            <w:pPr>
              <w:rPr>
                <w:rFonts w:ascii="Arial" w:hAnsi="Arial" w:cs="Arial"/>
              </w:rPr>
            </w:pPr>
            <w:r w:rsidRPr="008A1FE4">
              <w:rPr>
                <w:rFonts w:ascii="Arial" w:hAnsi="Arial" w:cs="Arial"/>
              </w:rPr>
              <w:t>F&amp;A</w:t>
            </w:r>
          </w:p>
        </w:tc>
        <w:tc>
          <w:tcPr>
            <w:tcW w:w="1156" w:type="dxa"/>
            <w:tcBorders>
              <w:top w:val="nil"/>
              <w:left w:val="nil"/>
              <w:bottom w:val="nil"/>
              <w:right w:val="nil"/>
            </w:tcBorders>
            <w:shd w:val="clear" w:color="auto" w:fill="auto"/>
            <w:noWrap/>
            <w:vAlign w:val="bottom"/>
            <w:hideMark/>
          </w:tcPr>
          <w:p w14:paraId="220D734A"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790CA510" w14:textId="77777777" w:rsidR="00017B52" w:rsidRPr="008A1FE4" w:rsidRDefault="00017B52">
            <w:pPr>
              <w:rPr>
                <w:rFonts w:ascii="Arial" w:hAnsi="Arial" w:cs="Arial"/>
              </w:rPr>
            </w:pPr>
            <w:r w:rsidRPr="008A1FE4">
              <w:rPr>
                <w:rFonts w:ascii="Arial" w:hAnsi="Arial" w:cs="Arial"/>
              </w:rPr>
              <w:t>Facilities &amp; Administrative Costs</w:t>
            </w:r>
          </w:p>
        </w:tc>
      </w:tr>
      <w:tr w:rsidR="00787669" w14:paraId="4BDCC629" w14:textId="77777777" w:rsidTr="003771C0">
        <w:trPr>
          <w:trHeight w:val="321"/>
          <w:jc w:val="center"/>
        </w:trPr>
        <w:tc>
          <w:tcPr>
            <w:tcW w:w="1156" w:type="dxa"/>
            <w:tcBorders>
              <w:top w:val="nil"/>
              <w:left w:val="nil"/>
              <w:bottom w:val="nil"/>
              <w:right w:val="nil"/>
            </w:tcBorders>
            <w:shd w:val="clear" w:color="auto" w:fill="auto"/>
            <w:noWrap/>
            <w:vAlign w:val="center"/>
          </w:tcPr>
          <w:p w14:paraId="540667BD" w14:textId="0B17DC2C" w:rsidR="00787669" w:rsidRPr="008A1FE4" w:rsidRDefault="00787669">
            <w:pPr>
              <w:rPr>
                <w:rFonts w:ascii="Arial" w:hAnsi="Arial" w:cs="Arial"/>
              </w:rPr>
            </w:pPr>
            <w:r w:rsidRPr="008A1FE4">
              <w:rPr>
                <w:rFonts w:ascii="Arial" w:hAnsi="Arial" w:cs="Arial"/>
              </w:rPr>
              <w:t>FP</w:t>
            </w:r>
          </w:p>
        </w:tc>
        <w:tc>
          <w:tcPr>
            <w:tcW w:w="1156" w:type="dxa"/>
            <w:tcBorders>
              <w:top w:val="nil"/>
              <w:left w:val="nil"/>
              <w:bottom w:val="nil"/>
              <w:right w:val="nil"/>
            </w:tcBorders>
            <w:shd w:val="clear" w:color="auto" w:fill="auto"/>
            <w:noWrap/>
            <w:vAlign w:val="bottom"/>
          </w:tcPr>
          <w:p w14:paraId="14C6A13E" w14:textId="77777777" w:rsidR="00787669" w:rsidRPr="008A1FE4" w:rsidRDefault="00787669">
            <w:pPr>
              <w:rPr>
                <w:rFonts w:ascii="Arial" w:hAnsi="Arial" w:cs="Arial"/>
              </w:rPr>
            </w:pPr>
          </w:p>
        </w:tc>
        <w:tc>
          <w:tcPr>
            <w:tcW w:w="6276" w:type="dxa"/>
            <w:gridSpan w:val="2"/>
            <w:tcBorders>
              <w:top w:val="nil"/>
              <w:left w:val="nil"/>
              <w:bottom w:val="nil"/>
              <w:right w:val="nil"/>
            </w:tcBorders>
            <w:shd w:val="clear" w:color="auto" w:fill="auto"/>
            <w:noWrap/>
            <w:vAlign w:val="center"/>
          </w:tcPr>
          <w:p w14:paraId="23248A5D" w14:textId="656A5DA8" w:rsidR="00787669" w:rsidRPr="008A1FE4" w:rsidRDefault="00787669">
            <w:pPr>
              <w:rPr>
                <w:rFonts w:ascii="Arial" w:hAnsi="Arial" w:cs="Arial"/>
              </w:rPr>
            </w:pPr>
            <w:r w:rsidRPr="008A1FE4">
              <w:rPr>
                <w:rFonts w:ascii="Arial" w:hAnsi="Arial" w:cs="Arial"/>
              </w:rPr>
              <w:t>Fixed Price</w:t>
            </w:r>
          </w:p>
        </w:tc>
      </w:tr>
      <w:tr w:rsidR="00017B52" w14:paraId="23E78DAA"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31FE636E" w14:textId="77777777" w:rsidR="00017B52" w:rsidRPr="008A1FE4" w:rsidRDefault="00017B52">
            <w:pPr>
              <w:rPr>
                <w:rFonts w:ascii="Arial" w:hAnsi="Arial" w:cs="Arial"/>
              </w:rPr>
            </w:pPr>
            <w:r w:rsidRPr="008A1FE4">
              <w:rPr>
                <w:rFonts w:ascii="Arial" w:hAnsi="Arial" w:cs="Arial"/>
              </w:rPr>
              <w:t>GA</w:t>
            </w:r>
          </w:p>
        </w:tc>
        <w:tc>
          <w:tcPr>
            <w:tcW w:w="1156" w:type="dxa"/>
            <w:tcBorders>
              <w:top w:val="nil"/>
              <w:left w:val="nil"/>
              <w:bottom w:val="nil"/>
              <w:right w:val="nil"/>
            </w:tcBorders>
            <w:shd w:val="clear" w:color="auto" w:fill="auto"/>
            <w:noWrap/>
            <w:vAlign w:val="bottom"/>
            <w:hideMark/>
          </w:tcPr>
          <w:p w14:paraId="073937AD"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39198A9D" w14:textId="77777777" w:rsidR="00017B52" w:rsidRPr="008A1FE4" w:rsidRDefault="00017B52">
            <w:pPr>
              <w:rPr>
                <w:rFonts w:ascii="Arial" w:hAnsi="Arial" w:cs="Arial"/>
              </w:rPr>
            </w:pPr>
            <w:r w:rsidRPr="008A1FE4">
              <w:rPr>
                <w:rFonts w:ascii="Arial" w:hAnsi="Arial" w:cs="Arial"/>
              </w:rPr>
              <w:t>Graduate Assistant</w:t>
            </w:r>
          </w:p>
        </w:tc>
      </w:tr>
      <w:tr w:rsidR="00787669" w14:paraId="199B4223" w14:textId="77777777" w:rsidTr="003771C0">
        <w:trPr>
          <w:trHeight w:val="321"/>
          <w:jc w:val="center"/>
        </w:trPr>
        <w:tc>
          <w:tcPr>
            <w:tcW w:w="1156" w:type="dxa"/>
            <w:tcBorders>
              <w:top w:val="nil"/>
              <w:left w:val="nil"/>
              <w:bottom w:val="nil"/>
              <w:right w:val="nil"/>
            </w:tcBorders>
            <w:shd w:val="clear" w:color="auto" w:fill="auto"/>
            <w:noWrap/>
            <w:vAlign w:val="center"/>
          </w:tcPr>
          <w:p w14:paraId="124E5DCC" w14:textId="12B2EAA6" w:rsidR="00787669" w:rsidRPr="008A1FE4" w:rsidRDefault="00787669">
            <w:pPr>
              <w:rPr>
                <w:rFonts w:ascii="Arial" w:hAnsi="Arial" w:cs="Arial"/>
              </w:rPr>
            </w:pPr>
            <w:r w:rsidRPr="008A1FE4">
              <w:rPr>
                <w:rFonts w:ascii="Arial" w:hAnsi="Arial" w:cs="Arial"/>
              </w:rPr>
              <w:t>GR</w:t>
            </w:r>
          </w:p>
        </w:tc>
        <w:tc>
          <w:tcPr>
            <w:tcW w:w="1156" w:type="dxa"/>
            <w:tcBorders>
              <w:top w:val="nil"/>
              <w:left w:val="nil"/>
              <w:bottom w:val="nil"/>
              <w:right w:val="nil"/>
            </w:tcBorders>
            <w:shd w:val="clear" w:color="auto" w:fill="auto"/>
            <w:noWrap/>
            <w:vAlign w:val="bottom"/>
          </w:tcPr>
          <w:p w14:paraId="6371104E" w14:textId="77777777" w:rsidR="00787669" w:rsidRPr="008A1FE4" w:rsidRDefault="00787669">
            <w:pPr>
              <w:rPr>
                <w:rFonts w:ascii="Arial" w:hAnsi="Arial" w:cs="Arial"/>
              </w:rPr>
            </w:pPr>
          </w:p>
        </w:tc>
        <w:tc>
          <w:tcPr>
            <w:tcW w:w="6276" w:type="dxa"/>
            <w:gridSpan w:val="2"/>
            <w:tcBorders>
              <w:top w:val="nil"/>
              <w:left w:val="nil"/>
              <w:bottom w:val="nil"/>
              <w:right w:val="nil"/>
            </w:tcBorders>
            <w:shd w:val="clear" w:color="auto" w:fill="auto"/>
            <w:noWrap/>
            <w:vAlign w:val="center"/>
          </w:tcPr>
          <w:p w14:paraId="038B7F32" w14:textId="4866D592" w:rsidR="00787669" w:rsidRPr="008A1FE4" w:rsidRDefault="00787669">
            <w:pPr>
              <w:rPr>
                <w:rFonts w:ascii="Arial" w:hAnsi="Arial" w:cs="Arial"/>
              </w:rPr>
            </w:pPr>
            <w:r w:rsidRPr="008A1FE4">
              <w:rPr>
                <w:rFonts w:ascii="Arial" w:hAnsi="Arial" w:cs="Arial"/>
              </w:rPr>
              <w:t>Grant in Workday</w:t>
            </w:r>
          </w:p>
        </w:tc>
      </w:tr>
      <w:tr w:rsidR="00787669" w14:paraId="617892CE" w14:textId="77777777" w:rsidTr="003771C0">
        <w:trPr>
          <w:trHeight w:val="321"/>
          <w:jc w:val="center"/>
        </w:trPr>
        <w:tc>
          <w:tcPr>
            <w:tcW w:w="1156" w:type="dxa"/>
            <w:tcBorders>
              <w:top w:val="nil"/>
              <w:left w:val="nil"/>
              <w:bottom w:val="nil"/>
              <w:right w:val="nil"/>
            </w:tcBorders>
            <w:shd w:val="clear" w:color="auto" w:fill="auto"/>
            <w:noWrap/>
            <w:vAlign w:val="center"/>
          </w:tcPr>
          <w:p w14:paraId="57457F10" w14:textId="51AC06DF" w:rsidR="00787669" w:rsidRPr="008A1FE4" w:rsidRDefault="00787669">
            <w:pPr>
              <w:rPr>
                <w:rFonts w:ascii="Arial" w:hAnsi="Arial" w:cs="Arial"/>
              </w:rPr>
            </w:pPr>
            <w:r w:rsidRPr="008A1FE4">
              <w:rPr>
                <w:rFonts w:ascii="Arial" w:hAnsi="Arial" w:cs="Arial"/>
              </w:rPr>
              <w:t>GRC</w:t>
            </w:r>
          </w:p>
        </w:tc>
        <w:tc>
          <w:tcPr>
            <w:tcW w:w="1156" w:type="dxa"/>
            <w:tcBorders>
              <w:top w:val="nil"/>
              <w:left w:val="nil"/>
              <w:bottom w:val="nil"/>
              <w:right w:val="nil"/>
            </w:tcBorders>
            <w:shd w:val="clear" w:color="auto" w:fill="auto"/>
            <w:noWrap/>
            <w:vAlign w:val="bottom"/>
          </w:tcPr>
          <w:p w14:paraId="20286427" w14:textId="77777777" w:rsidR="00787669" w:rsidRPr="008A1FE4" w:rsidRDefault="00787669">
            <w:pPr>
              <w:rPr>
                <w:rFonts w:ascii="Arial" w:hAnsi="Arial" w:cs="Arial"/>
              </w:rPr>
            </w:pPr>
          </w:p>
        </w:tc>
        <w:tc>
          <w:tcPr>
            <w:tcW w:w="6276" w:type="dxa"/>
            <w:gridSpan w:val="2"/>
            <w:tcBorders>
              <w:top w:val="nil"/>
              <w:left w:val="nil"/>
              <w:bottom w:val="nil"/>
              <w:right w:val="nil"/>
            </w:tcBorders>
            <w:shd w:val="clear" w:color="auto" w:fill="auto"/>
            <w:noWrap/>
            <w:vAlign w:val="center"/>
          </w:tcPr>
          <w:p w14:paraId="4896EFC1" w14:textId="65796470" w:rsidR="00787669" w:rsidRPr="008A1FE4" w:rsidRDefault="00787669">
            <w:pPr>
              <w:rPr>
                <w:rFonts w:ascii="Arial" w:hAnsi="Arial" w:cs="Arial"/>
              </w:rPr>
            </w:pPr>
            <w:r w:rsidRPr="008A1FE4">
              <w:rPr>
                <w:rFonts w:ascii="Arial" w:hAnsi="Arial" w:cs="Arial"/>
              </w:rPr>
              <w:t>Legacy Grant converted into Workday</w:t>
            </w:r>
          </w:p>
        </w:tc>
      </w:tr>
      <w:tr w:rsidR="00017B52" w14:paraId="1C776CB6"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05328A6E" w14:textId="77777777" w:rsidR="00017B52" w:rsidRPr="008A1FE4" w:rsidRDefault="00017B52">
            <w:pPr>
              <w:rPr>
                <w:rFonts w:ascii="Arial" w:hAnsi="Arial" w:cs="Arial"/>
              </w:rPr>
            </w:pPr>
            <w:r w:rsidRPr="008A1FE4">
              <w:rPr>
                <w:rFonts w:ascii="Arial" w:hAnsi="Arial" w:cs="Arial"/>
              </w:rPr>
              <w:t>NCE</w:t>
            </w:r>
          </w:p>
        </w:tc>
        <w:tc>
          <w:tcPr>
            <w:tcW w:w="1156" w:type="dxa"/>
            <w:tcBorders>
              <w:top w:val="nil"/>
              <w:left w:val="nil"/>
              <w:bottom w:val="nil"/>
              <w:right w:val="nil"/>
            </w:tcBorders>
            <w:shd w:val="clear" w:color="auto" w:fill="auto"/>
            <w:noWrap/>
            <w:vAlign w:val="bottom"/>
            <w:hideMark/>
          </w:tcPr>
          <w:p w14:paraId="7EF53F00"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217EE72D" w14:textId="77777777" w:rsidR="00017B52" w:rsidRPr="008A1FE4" w:rsidRDefault="00017B52">
            <w:pPr>
              <w:rPr>
                <w:rFonts w:ascii="Arial" w:hAnsi="Arial" w:cs="Arial"/>
              </w:rPr>
            </w:pPr>
            <w:r w:rsidRPr="008A1FE4">
              <w:rPr>
                <w:rFonts w:ascii="Arial" w:hAnsi="Arial" w:cs="Arial"/>
              </w:rPr>
              <w:t>No Cost Extension</w:t>
            </w:r>
          </w:p>
        </w:tc>
      </w:tr>
      <w:tr w:rsidR="00017B52" w14:paraId="2D325631"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2C9240E9" w14:textId="77777777" w:rsidR="00017B52" w:rsidRPr="008A1FE4" w:rsidRDefault="00017B52">
            <w:pPr>
              <w:rPr>
                <w:rFonts w:ascii="Arial" w:hAnsi="Arial" w:cs="Arial"/>
              </w:rPr>
            </w:pPr>
            <w:r w:rsidRPr="008A1FE4">
              <w:rPr>
                <w:rFonts w:ascii="Arial" w:hAnsi="Arial" w:cs="Arial"/>
              </w:rPr>
              <w:t>ORED</w:t>
            </w:r>
          </w:p>
        </w:tc>
        <w:tc>
          <w:tcPr>
            <w:tcW w:w="1156" w:type="dxa"/>
            <w:tcBorders>
              <w:top w:val="nil"/>
              <w:left w:val="nil"/>
              <w:bottom w:val="nil"/>
              <w:right w:val="nil"/>
            </w:tcBorders>
            <w:shd w:val="clear" w:color="auto" w:fill="auto"/>
            <w:noWrap/>
            <w:vAlign w:val="bottom"/>
            <w:hideMark/>
          </w:tcPr>
          <w:p w14:paraId="01D0E65E" w14:textId="77777777" w:rsidR="00017B52" w:rsidRPr="008A1FE4" w:rsidRDefault="00017B52">
            <w:pPr>
              <w:rPr>
                <w:rFonts w:ascii="Arial" w:hAnsi="Arial" w:cs="Arial"/>
              </w:rPr>
            </w:pPr>
          </w:p>
        </w:tc>
        <w:tc>
          <w:tcPr>
            <w:tcW w:w="6276" w:type="dxa"/>
            <w:gridSpan w:val="2"/>
            <w:tcBorders>
              <w:top w:val="nil"/>
              <w:left w:val="nil"/>
              <w:bottom w:val="nil"/>
              <w:right w:val="nil"/>
            </w:tcBorders>
            <w:shd w:val="clear" w:color="auto" w:fill="auto"/>
            <w:noWrap/>
            <w:vAlign w:val="center"/>
            <w:hideMark/>
          </w:tcPr>
          <w:p w14:paraId="46224EB5" w14:textId="77777777" w:rsidR="00017B52" w:rsidRPr="008A1FE4" w:rsidRDefault="00017B52">
            <w:pPr>
              <w:rPr>
                <w:rFonts w:ascii="Arial" w:hAnsi="Arial" w:cs="Arial"/>
              </w:rPr>
            </w:pPr>
            <w:r w:rsidRPr="008A1FE4">
              <w:rPr>
                <w:rFonts w:ascii="Arial" w:hAnsi="Arial" w:cs="Arial"/>
              </w:rPr>
              <w:t>Office of Research and Economic Development</w:t>
            </w:r>
          </w:p>
        </w:tc>
      </w:tr>
      <w:tr w:rsidR="00017B52" w14:paraId="7F3BA882"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7F215782" w14:textId="77777777" w:rsidR="00017B52" w:rsidRDefault="00017B52">
            <w:pPr>
              <w:rPr>
                <w:rFonts w:ascii="Arial" w:hAnsi="Arial" w:cs="Arial"/>
                <w:color w:val="000000"/>
              </w:rPr>
            </w:pPr>
            <w:r>
              <w:rPr>
                <w:rFonts w:ascii="Arial" w:hAnsi="Arial" w:cs="Arial"/>
                <w:color w:val="000000"/>
              </w:rPr>
              <w:t xml:space="preserve">OSP </w:t>
            </w:r>
          </w:p>
        </w:tc>
        <w:tc>
          <w:tcPr>
            <w:tcW w:w="1156" w:type="dxa"/>
            <w:tcBorders>
              <w:top w:val="nil"/>
              <w:left w:val="nil"/>
              <w:bottom w:val="nil"/>
              <w:right w:val="nil"/>
            </w:tcBorders>
            <w:shd w:val="clear" w:color="auto" w:fill="auto"/>
            <w:noWrap/>
            <w:vAlign w:val="bottom"/>
            <w:hideMark/>
          </w:tcPr>
          <w:p w14:paraId="3D2721E5" w14:textId="77777777" w:rsidR="00017B52" w:rsidRDefault="00017B52">
            <w:pPr>
              <w:rPr>
                <w:rFonts w:ascii="Arial" w:hAnsi="Arial" w:cs="Arial"/>
                <w:color w:val="000000"/>
              </w:rPr>
            </w:pPr>
          </w:p>
        </w:tc>
        <w:tc>
          <w:tcPr>
            <w:tcW w:w="6276" w:type="dxa"/>
            <w:gridSpan w:val="2"/>
            <w:tcBorders>
              <w:top w:val="nil"/>
              <w:left w:val="nil"/>
              <w:bottom w:val="nil"/>
              <w:right w:val="nil"/>
            </w:tcBorders>
            <w:shd w:val="clear" w:color="auto" w:fill="auto"/>
            <w:noWrap/>
            <w:vAlign w:val="center"/>
            <w:hideMark/>
          </w:tcPr>
          <w:p w14:paraId="214C17D9" w14:textId="77777777" w:rsidR="00017B52" w:rsidRDefault="00017B52">
            <w:pPr>
              <w:rPr>
                <w:rFonts w:ascii="Arial" w:hAnsi="Arial" w:cs="Arial"/>
                <w:color w:val="000000"/>
              </w:rPr>
            </w:pPr>
            <w:r>
              <w:rPr>
                <w:rFonts w:ascii="Arial" w:hAnsi="Arial" w:cs="Arial"/>
                <w:color w:val="000000"/>
              </w:rPr>
              <w:t>Office of Sponsored Program (Pre-Award)</w:t>
            </w:r>
          </w:p>
        </w:tc>
      </w:tr>
      <w:tr w:rsidR="00017B52" w14:paraId="33B0DA83"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2EBC8AC6" w14:textId="77777777" w:rsidR="00017B52" w:rsidRDefault="00017B52">
            <w:pPr>
              <w:rPr>
                <w:rFonts w:ascii="Arial" w:hAnsi="Arial" w:cs="Arial"/>
                <w:color w:val="000000"/>
              </w:rPr>
            </w:pPr>
            <w:r>
              <w:rPr>
                <w:rFonts w:ascii="Arial" w:hAnsi="Arial" w:cs="Arial"/>
                <w:color w:val="000000"/>
              </w:rPr>
              <w:t>PAA</w:t>
            </w:r>
          </w:p>
        </w:tc>
        <w:tc>
          <w:tcPr>
            <w:tcW w:w="1156" w:type="dxa"/>
            <w:tcBorders>
              <w:top w:val="nil"/>
              <w:left w:val="nil"/>
              <w:bottom w:val="nil"/>
              <w:right w:val="nil"/>
            </w:tcBorders>
            <w:shd w:val="clear" w:color="auto" w:fill="auto"/>
            <w:noWrap/>
            <w:vAlign w:val="bottom"/>
            <w:hideMark/>
          </w:tcPr>
          <w:p w14:paraId="12249809" w14:textId="77777777" w:rsidR="00017B52" w:rsidRDefault="00017B52">
            <w:pPr>
              <w:rPr>
                <w:rFonts w:ascii="Arial" w:hAnsi="Arial" w:cs="Arial"/>
                <w:color w:val="000000"/>
              </w:rPr>
            </w:pPr>
          </w:p>
        </w:tc>
        <w:tc>
          <w:tcPr>
            <w:tcW w:w="6276" w:type="dxa"/>
            <w:gridSpan w:val="2"/>
            <w:tcBorders>
              <w:top w:val="nil"/>
              <w:left w:val="nil"/>
              <w:bottom w:val="nil"/>
              <w:right w:val="nil"/>
            </w:tcBorders>
            <w:shd w:val="clear" w:color="auto" w:fill="auto"/>
            <w:noWrap/>
            <w:vAlign w:val="center"/>
            <w:hideMark/>
          </w:tcPr>
          <w:p w14:paraId="20E95D66" w14:textId="77777777" w:rsidR="00017B52" w:rsidRDefault="00017B52">
            <w:pPr>
              <w:rPr>
                <w:rFonts w:ascii="Arial" w:hAnsi="Arial" w:cs="Arial"/>
                <w:color w:val="000000"/>
              </w:rPr>
            </w:pPr>
            <w:r>
              <w:rPr>
                <w:rFonts w:ascii="Arial" w:hAnsi="Arial" w:cs="Arial"/>
                <w:color w:val="000000"/>
              </w:rPr>
              <w:t>Payroll Accounting Adjustment</w:t>
            </w:r>
          </w:p>
        </w:tc>
      </w:tr>
      <w:tr w:rsidR="00017B52" w14:paraId="680ADA0C"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22BB9FDE" w14:textId="77777777" w:rsidR="00017B52" w:rsidRDefault="00017B52">
            <w:pPr>
              <w:rPr>
                <w:rFonts w:ascii="Arial" w:hAnsi="Arial" w:cs="Arial"/>
                <w:color w:val="000000"/>
              </w:rPr>
            </w:pPr>
            <w:r>
              <w:rPr>
                <w:rFonts w:ascii="Arial" w:hAnsi="Arial" w:cs="Arial"/>
                <w:color w:val="000000"/>
              </w:rPr>
              <w:t>PI</w:t>
            </w:r>
          </w:p>
        </w:tc>
        <w:tc>
          <w:tcPr>
            <w:tcW w:w="1156" w:type="dxa"/>
            <w:tcBorders>
              <w:top w:val="nil"/>
              <w:left w:val="nil"/>
              <w:bottom w:val="nil"/>
              <w:right w:val="nil"/>
            </w:tcBorders>
            <w:shd w:val="clear" w:color="auto" w:fill="auto"/>
            <w:noWrap/>
            <w:vAlign w:val="bottom"/>
            <w:hideMark/>
          </w:tcPr>
          <w:p w14:paraId="12F0DE0B" w14:textId="77777777" w:rsidR="00017B52" w:rsidRDefault="00017B52">
            <w:pPr>
              <w:rPr>
                <w:rFonts w:ascii="Arial" w:hAnsi="Arial" w:cs="Arial"/>
                <w:color w:val="000000"/>
              </w:rPr>
            </w:pPr>
          </w:p>
        </w:tc>
        <w:tc>
          <w:tcPr>
            <w:tcW w:w="6276" w:type="dxa"/>
            <w:gridSpan w:val="2"/>
            <w:tcBorders>
              <w:top w:val="nil"/>
              <w:left w:val="nil"/>
              <w:bottom w:val="nil"/>
              <w:right w:val="nil"/>
            </w:tcBorders>
            <w:shd w:val="clear" w:color="auto" w:fill="auto"/>
            <w:noWrap/>
            <w:vAlign w:val="center"/>
            <w:hideMark/>
          </w:tcPr>
          <w:p w14:paraId="3D831008" w14:textId="77777777" w:rsidR="00017B52" w:rsidRDefault="00017B52">
            <w:pPr>
              <w:rPr>
                <w:rFonts w:ascii="Arial" w:hAnsi="Arial" w:cs="Arial"/>
                <w:color w:val="000000"/>
              </w:rPr>
            </w:pPr>
            <w:r>
              <w:rPr>
                <w:rFonts w:ascii="Arial" w:hAnsi="Arial" w:cs="Arial"/>
                <w:color w:val="000000"/>
              </w:rPr>
              <w:t>Principial Investigator</w:t>
            </w:r>
          </w:p>
        </w:tc>
      </w:tr>
      <w:tr w:rsidR="00017B52" w14:paraId="7609C4D2"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03F72D33" w14:textId="77777777" w:rsidR="00017B52" w:rsidRDefault="00017B52">
            <w:pPr>
              <w:rPr>
                <w:rFonts w:ascii="Arial" w:hAnsi="Arial" w:cs="Arial"/>
                <w:color w:val="000000"/>
              </w:rPr>
            </w:pPr>
            <w:r>
              <w:rPr>
                <w:rFonts w:ascii="Arial" w:hAnsi="Arial" w:cs="Arial"/>
                <w:color w:val="000000"/>
              </w:rPr>
              <w:t>PO</w:t>
            </w:r>
          </w:p>
        </w:tc>
        <w:tc>
          <w:tcPr>
            <w:tcW w:w="1156" w:type="dxa"/>
            <w:tcBorders>
              <w:top w:val="nil"/>
              <w:left w:val="nil"/>
              <w:bottom w:val="nil"/>
              <w:right w:val="nil"/>
            </w:tcBorders>
            <w:shd w:val="clear" w:color="auto" w:fill="auto"/>
            <w:noWrap/>
            <w:vAlign w:val="bottom"/>
            <w:hideMark/>
          </w:tcPr>
          <w:p w14:paraId="3C8DC157" w14:textId="77777777" w:rsidR="00017B52" w:rsidRDefault="00017B52">
            <w:pPr>
              <w:rPr>
                <w:rFonts w:ascii="Arial" w:hAnsi="Arial" w:cs="Arial"/>
                <w:color w:val="000000"/>
              </w:rPr>
            </w:pPr>
          </w:p>
        </w:tc>
        <w:tc>
          <w:tcPr>
            <w:tcW w:w="6009" w:type="dxa"/>
            <w:tcBorders>
              <w:top w:val="nil"/>
              <w:left w:val="nil"/>
              <w:bottom w:val="nil"/>
              <w:right w:val="nil"/>
            </w:tcBorders>
            <w:shd w:val="clear" w:color="auto" w:fill="auto"/>
            <w:noWrap/>
            <w:vAlign w:val="center"/>
            <w:hideMark/>
          </w:tcPr>
          <w:p w14:paraId="253EE8D8" w14:textId="77777777" w:rsidR="00017B52" w:rsidRDefault="00017B52">
            <w:pPr>
              <w:rPr>
                <w:rFonts w:ascii="Arial" w:hAnsi="Arial" w:cs="Arial"/>
                <w:color w:val="000000"/>
              </w:rPr>
            </w:pPr>
            <w:r>
              <w:rPr>
                <w:rFonts w:ascii="Arial" w:hAnsi="Arial" w:cs="Arial"/>
                <w:color w:val="000000"/>
              </w:rPr>
              <w:t>Purchase Order</w:t>
            </w:r>
          </w:p>
        </w:tc>
        <w:tc>
          <w:tcPr>
            <w:tcW w:w="267" w:type="dxa"/>
            <w:tcBorders>
              <w:top w:val="nil"/>
              <w:left w:val="nil"/>
              <w:bottom w:val="nil"/>
              <w:right w:val="nil"/>
            </w:tcBorders>
            <w:shd w:val="clear" w:color="auto" w:fill="auto"/>
            <w:noWrap/>
            <w:vAlign w:val="bottom"/>
            <w:hideMark/>
          </w:tcPr>
          <w:p w14:paraId="79776FD2" w14:textId="77777777" w:rsidR="00017B52" w:rsidRDefault="00017B52">
            <w:pPr>
              <w:rPr>
                <w:rFonts w:ascii="Arial" w:hAnsi="Arial" w:cs="Arial"/>
                <w:color w:val="000000"/>
              </w:rPr>
            </w:pPr>
          </w:p>
        </w:tc>
      </w:tr>
      <w:tr w:rsidR="00F95456" w14:paraId="7BF58A27" w14:textId="77777777" w:rsidTr="003771C0">
        <w:trPr>
          <w:trHeight w:val="321"/>
          <w:jc w:val="center"/>
        </w:trPr>
        <w:tc>
          <w:tcPr>
            <w:tcW w:w="1156" w:type="dxa"/>
            <w:tcBorders>
              <w:top w:val="nil"/>
              <w:left w:val="nil"/>
              <w:bottom w:val="nil"/>
              <w:right w:val="nil"/>
            </w:tcBorders>
            <w:shd w:val="clear" w:color="auto" w:fill="auto"/>
            <w:noWrap/>
            <w:vAlign w:val="center"/>
          </w:tcPr>
          <w:p w14:paraId="73739345" w14:textId="75471ADD" w:rsidR="00F95456" w:rsidRDefault="00F95456">
            <w:pPr>
              <w:rPr>
                <w:rFonts w:ascii="Arial" w:hAnsi="Arial" w:cs="Arial"/>
                <w:color w:val="000000"/>
              </w:rPr>
            </w:pPr>
            <w:r>
              <w:rPr>
                <w:rFonts w:ascii="Arial" w:hAnsi="Arial" w:cs="Arial"/>
                <w:color w:val="000000"/>
              </w:rPr>
              <w:t>SAE</w:t>
            </w:r>
          </w:p>
        </w:tc>
        <w:tc>
          <w:tcPr>
            <w:tcW w:w="1156" w:type="dxa"/>
            <w:tcBorders>
              <w:top w:val="nil"/>
              <w:left w:val="nil"/>
              <w:bottom w:val="nil"/>
              <w:right w:val="nil"/>
            </w:tcBorders>
            <w:shd w:val="clear" w:color="auto" w:fill="auto"/>
            <w:noWrap/>
            <w:vAlign w:val="bottom"/>
          </w:tcPr>
          <w:p w14:paraId="33E5A2B2" w14:textId="77777777" w:rsidR="00F95456" w:rsidRDefault="00F95456">
            <w:pPr>
              <w:rPr>
                <w:rFonts w:ascii="Arial" w:hAnsi="Arial" w:cs="Arial"/>
                <w:color w:val="000000"/>
              </w:rPr>
            </w:pPr>
          </w:p>
        </w:tc>
        <w:tc>
          <w:tcPr>
            <w:tcW w:w="6276" w:type="dxa"/>
            <w:gridSpan w:val="2"/>
            <w:tcBorders>
              <w:top w:val="nil"/>
              <w:left w:val="nil"/>
              <w:bottom w:val="nil"/>
              <w:right w:val="nil"/>
            </w:tcBorders>
            <w:shd w:val="clear" w:color="auto" w:fill="auto"/>
            <w:noWrap/>
            <w:vAlign w:val="center"/>
          </w:tcPr>
          <w:p w14:paraId="0B9F5E69" w14:textId="38C4DE5E" w:rsidR="00F95456" w:rsidRDefault="00F95456">
            <w:pPr>
              <w:rPr>
                <w:rFonts w:ascii="Arial" w:hAnsi="Arial" w:cs="Arial"/>
                <w:color w:val="000000"/>
              </w:rPr>
            </w:pPr>
            <w:r>
              <w:rPr>
                <w:rFonts w:ascii="Arial" w:hAnsi="Arial" w:cs="Arial"/>
                <w:color w:val="000000"/>
              </w:rPr>
              <w:t>Student Award Entry</w:t>
            </w:r>
          </w:p>
        </w:tc>
      </w:tr>
      <w:tr w:rsidR="00017B52" w14:paraId="14EA2CE5"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6FD09E1A" w14:textId="77777777" w:rsidR="00017B52" w:rsidRDefault="00017B52">
            <w:pPr>
              <w:rPr>
                <w:rFonts w:ascii="Arial" w:hAnsi="Arial" w:cs="Arial"/>
                <w:color w:val="000000"/>
              </w:rPr>
            </w:pPr>
            <w:r>
              <w:rPr>
                <w:rFonts w:ascii="Arial" w:hAnsi="Arial" w:cs="Arial"/>
                <w:color w:val="000000"/>
              </w:rPr>
              <w:t xml:space="preserve">SPA </w:t>
            </w:r>
          </w:p>
        </w:tc>
        <w:tc>
          <w:tcPr>
            <w:tcW w:w="1156" w:type="dxa"/>
            <w:tcBorders>
              <w:top w:val="nil"/>
              <w:left w:val="nil"/>
              <w:bottom w:val="nil"/>
              <w:right w:val="nil"/>
            </w:tcBorders>
            <w:shd w:val="clear" w:color="auto" w:fill="auto"/>
            <w:noWrap/>
            <w:vAlign w:val="bottom"/>
            <w:hideMark/>
          </w:tcPr>
          <w:p w14:paraId="314E485A" w14:textId="77777777" w:rsidR="00017B52" w:rsidRDefault="00017B52">
            <w:pPr>
              <w:rPr>
                <w:rFonts w:ascii="Arial" w:hAnsi="Arial" w:cs="Arial"/>
                <w:color w:val="000000"/>
              </w:rPr>
            </w:pPr>
          </w:p>
        </w:tc>
        <w:tc>
          <w:tcPr>
            <w:tcW w:w="6276" w:type="dxa"/>
            <w:gridSpan w:val="2"/>
            <w:tcBorders>
              <w:top w:val="nil"/>
              <w:left w:val="nil"/>
              <w:bottom w:val="nil"/>
              <w:right w:val="nil"/>
            </w:tcBorders>
            <w:shd w:val="clear" w:color="auto" w:fill="auto"/>
            <w:noWrap/>
            <w:vAlign w:val="center"/>
            <w:hideMark/>
          </w:tcPr>
          <w:p w14:paraId="233A76BE" w14:textId="77777777" w:rsidR="00017B52" w:rsidRDefault="00017B52">
            <w:pPr>
              <w:rPr>
                <w:rFonts w:ascii="Arial" w:hAnsi="Arial" w:cs="Arial"/>
                <w:color w:val="000000"/>
              </w:rPr>
            </w:pPr>
            <w:r>
              <w:rPr>
                <w:rFonts w:ascii="Arial" w:hAnsi="Arial" w:cs="Arial"/>
                <w:color w:val="000000"/>
              </w:rPr>
              <w:t>Sponsored Program Accounting (Post Award)</w:t>
            </w:r>
          </w:p>
        </w:tc>
      </w:tr>
      <w:tr w:rsidR="00F95456" w14:paraId="292E3756" w14:textId="77777777" w:rsidTr="003771C0">
        <w:trPr>
          <w:trHeight w:val="321"/>
          <w:jc w:val="center"/>
        </w:trPr>
        <w:tc>
          <w:tcPr>
            <w:tcW w:w="1156" w:type="dxa"/>
            <w:tcBorders>
              <w:top w:val="nil"/>
              <w:left w:val="nil"/>
              <w:bottom w:val="nil"/>
              <w:right w:val="nil"/>
            </w:tcBorders>
            <w:shd w:val="clear" w:color="auto" w:fill="auto"/>
            <w:noWrap/>
            <w:vAlign w:val="center"/>
          </w:tcPr>
          <w:p w14:paraId="6A0E4A0E" w14:textId="09272240" w:rsidR="00F95456" w:rsidRDefault="00F95456">
            <w:pPr>
              <w:rPr>
                <w:rFonts w:ascii="Arial" w:hAnsi="Arial" w:cs="Arial"/>
                <w:color w:val="000000"/>
              </w:rPr>
            </w:pPr>
            <w:r>
              <w:rPr>
                <w:rFonts w:ascii="Arial" w:hAnsi="Arial" w:cs="Arial"/>
                <w:color w:val="000000"/>
              </w:rPr>
              <w:t>TRX</w:t>
            </w:r>
          </w:p>
        </w:tc>
        <w:tc>
          <w:tcPr>
            <w:tcW w:w="1156" w:type="dxa"/>
            <w:tcBorders>
              <w:top w:val="nil"/>
              <w:left w:val="nil"/>
              <w:bottom w:val="nil"/>
              <w:right w:val="nil"/>
            </w:tcBorders>
            <w:shd w:val="clear" w:color="auto" w:fill="auto"/>
            <w:noWrap/>
            <w:vAlign w:val="bottom"/>
          </w:tcPr>
          <w:p w14:paraId="413BF79E" w14:textId="77777777" w:rsidR="00F95456" w:rsidRDefault="00F95456">
            <w:pPr>
              <w:rPr>
                <w:rFonts w:ascii="Arial" w:hAnsi="Arial" w:cs="Arial"/>
                <w:color w:val="000000"/>
              </w:rPr>
            </w:pPr>
          </w:p>
        </w:tc>
        <w:tc>
          <w:tcPr>
            <w:tcW w:w="6276" w:type="dxa"/>
            <w:gridSpan w:val="2"/>
            <w:tcBorders>
              <w:top w:val="nil"/>
              <w:left w:val="nil"/>
              <w:bottom w:val="nil"/>
              <w:right w:val="nil"/>
            </w:tcBorders>
            <w:shd w:val="clear" w:color="auto" w:fill="auto"/>
            <w:noWrap/>
            <w:vAlign w:val="center"/>
          </w:tcPr>
          <w:p w14:paraId="34973DE5" w14:textId="6BAC5F05" w:rsidR="00F95456" w:rsidRDefault="00F95456">
            <w:pPr>
              <w:rPr>
                <w:rFonts w:ascii="Arial" w:hAnsi="Arial" w:cs="Arial"/>
                <w:color w:val="000000"/>
              </w:rPr>
            </w:pPr>
            <w:r>
              <w:rPr>
                <w:rFonts w:ascii="Arial" w:hAnsi="Arial" w:cs="Arial"/>
                <w:color w:val="000000"/>
              </w:rPr>
              <w:t>Transaction Code</w:t>
            </w:r>
          </w:p>
        </w:tc>
      </w:tr>
      <w:tr w:rsidR="00017B52" w14:paraId="50028791" w14:textId="77777777" w:rsidTr="003771C0">
        <w:trPr>
          <w:trHeight w:val="321"/>
          <w:jc w:val="center"/>
        </w:trPr>
        <w:tc>
          <w:tcPr>
            <w:tcW w:w="1156" w:type="dxa"/>
            <w:tcBorders>
              <w:top w:val="nil"/>
              <w:left w:val="nil"/>
              <w:bottom w:val="nil"/>
              <w:right w:val="nil"/>
            </w:tcBorders>
            <w:shd w:val="clear" w:color="auto" w:fill="auto"/>
            <w:noWrap/>
            <w:vAlign w:val="center"/>
            <w:hideMark/>
          </w:tcPr>
          <w:p w14:paraId="76C906CF" w14:textId="77777777" w:rsidR="00017B52" w:rsidRDefault="00017B52">
            <w:pPr>
              <w:rPr>
                <w:rFonts w:ascii="Arial" w:hAnsi="Arial" w:cs="Arial"/>
                <w:color w:val="000000"/>
              </w:rPr>
            </w:pPr>
            <w:r>
              <w:rPr>
                <w:rFonts w:ascii="Arial" w:hAnsi="Arial" w:cs="Arial"/>
                <w:color w:val="000000"/>
              </w:rPr>
              <w:t>UG</w:t>
            </w:r>
          </w:p>
        </w:tc>
        <w:tc>
          <w:tcPr>
            <w:tcW w:w="1156" w:type="dxa"/>
            <w:tcBorders>
              <w:top w:val="nil"/>
              <w:left w:val="nil"/>
              <w:bottom w:val="nil"/>
              <w:right w:val="nil"/>
            </w:tcBorders>
            <w:shd w:val="clear" w:color="auto" w:fill="auto"/>
            <w:noWrap/>
            <w:vAlign w:val="bottom"/>
            <w:hideMark/>
          </w:tcPr>
          <w:p w14:paraId="19172731" w14:textId="77777777" w:rsidR="00017B52" w:rsidRDefault="00017B52">
            <w:pPr>
              <w:rPr>
                <w:rFonts w:ascii="Arial" w:hAnsi="Arial" w:cs="Arial"/>
                <w:color w:val="000000"/>
              </w:rPr>
            </w:pPr>
          </w:p>
        </w:tc>
        <w:tc>
          <w:tcPr>
            <w:tcW w:w="6276" w:type="dxa"/>
            <w:gridSpan w:val="2"/>
            <w:tcBorders>
              <w:top w:val="nil"/>
              <w:left w:val="nil"/>
              <w:bottom w:val="nil"/>
              <w:right w:val="nil"/>
            </w:tcBorders>
            <w:shd w:val="clear" w:color="auto" w:fill="auto"/>
            <w:noWrap/>
            <w:vAlign w:val="center"/>
            <w:hideMark/>
          </w:tcPr>
          <w:p w14:paraId="28473D2C" w14:textId="77777777" w:rsidR="00017B52" w:rsidRDefault="00017B52">
            <w:pPr>
              <w:rPr>
                <w:rFonts w:ascii="Arial" w:hAnsi="Arial" w:cs="Arial"/>
                <w:color w:val="000000"/>
              </w:rPr>
            </w:pPr>
            <w:r>
              <w:rPr>
                <w:rFonts w:ascii="Arial" w:hAnsi="Arial" w:cs="Arial"/>
                <w:color w:val="000000"/>
              </w:rPr>
              <w:t>Uniform Guidance</w:t>
            </w:r>
          </w:p>
        </w:tc>
      </w:tr>
    </w:tbl>
    <w:p w14:paraId="6635599D" w14:textId="77777777" w:rsidR="00017B52" w:rsidRDefault="00017B52" w:rsidP="00151527">
      <w:pPr>
        <w:rPr>
          <w:rFonts w:ascii="Arial" w:hAnsi="Arial" w:cs="Arial"/>
        </w:rPr>
      </w:pPr>
    </w:p>
    <w:p w14:paraId="721E7E72" w14:textId="77777777" w:rsidR="00B77882" w:rsidRDefault="00B77882" w:rsidP="00151527">
      <w:pPr>
        <w:rPr>
          <w:rFonts w:ascii="Arial" w:hAnsi="Arial" w:cs="Arial"/>
        </w:rPr>
      </w:pPr>
    </w:p>
    <w:p w14:paraId="1AFEB769" w14:textId="38CEEC1F" w:rsidR="009E15EA" w:rsidRDefault="009E15EA" w:rsidP="00151527">
      <w:pPr>
        <w:rPr>
          <w:rFonts w:ascii="Arial" w:hAnsi="Arial" w:cs="Arial"/>
        </w:rPr>
      </w:pPr>
    </w:p>
    <w:p w14:paraId="754524D8" w14:textId="78A36C86" w:rsidR="009E15EA" w:rsidRDefault="009E15EA" w:rsidP="00151527">
      <w:pPr>
        <w:rPr>
          <w:rFonts w:ascii="Arial" w:hAnsi="Arial" w:cs="Arial"/>
        </w:rPr>
      </w:pPr>
    </w:p>
    <w:p w14:paraId="30874CD6" w14:textId="77777777" w:rsidR="009E15EA" w:rsidRDefault="009E15EA" w:rsidP="00151527">
      <w:pPr>
        <w:rPr>
          <w:rFonts w:ascii="Arial" w:hAnsi="Arial" w:cs="Arial"/>
        </w:rPr>
      </w:pPr>
    </w:p>
    <w:p w14:paraId="6F5CF212" w14:textId="77777777" w:rsidR="00BC44DB" w:rsidRDefault="00BC44DB" w:rsidP="00C810E3">
      <w:pPr>
        <w:jc w:val="center"/>
        <w:rPr>
          <w:rFonts w:ascii="Arial" w:hAnsi="Arial" w:cs="Arial"/>
          <w:b/>
          <w:bCs/>
          <w:sz w:val="40"/>
          <w:szCs w:val="40"/>
        </w:rPr>
      </w:pPr>
    </w:p>
    <w:p w14:paraId="5F6BC819" w14:textId="77777777" w:rsidR="00BC44DB" w:rsidRDefault="00BC44DB" w:rsidP="00C810E3">
      <w:pPr>
        <w:jc w:val="center"/>
        <w:rPr>
          <w:rFonts w:ascii="Arial" w:hAnsi="Arial" w:cs="Arial"/>
          <w:b/>
          <w:bCs/>
          <w:sz w:val="40"/>
          <w:szCs w:val="40"/>
        </w:rPr>
      </w:pPr>
    </w:p>
    <w:p w14:paraId="204E2A09" w14:textId="506AFB58" w:rsidR="00BC44DB" w:rsidRDefault="00BC44DB" w:rsidP="00C810E3">
      <w:pPr>
        <w:jc w:val="center"/>
        <w:rPr>
          <w:rFonts w:ascii="Arial" w:hAnsi="Arial" w:cs="Arial"/>
          <w:b/>
          <w:bCs/>
          <w:sz w:val="40"/>
          <w:szCs w:val="40"/>
        </w:rPr>
      </w:pPr>
    </w:p>
    <w:p w14:paraId="333933B7" w14:textId="56D9A7DD" w:rsidR="00BC44DB" w:rsidRDefault="00BC44DB" w:rsidP="00C810E3">
      <w:pPr>
        <w:jc w:val="center"/>
        <w:rPr>
          <w:rFonts w:ascii="Arial" w:hAnsi="Arial" w:cs="Arial"/>
          <w:b/>
          <w:bCs/>
          <w:sz w:val="40"/>
          <w:szCs w:val="40"/>
        </w:rPr>
      </w:pPr>
    </w:p>
    <w:p w14:paraId="77099C9A" w14:textId="05420976" w:rsidR="00BC44DB" w:rsidRDefault="00BC44DB" w:rsidP="00C810E3">
      <w:pPr>
        <w:jc w:val="center"/>
        <w:rPr>
          <w:rFonts w:ascii="Arial" w:hAnsi="Arial" w:cs="Arial"/>
          <w:b/>
          <w:bCs/>
          <w:sz w:val="40"/>
          <w:szCs w:val="40"/>
        </w:rPr>
      </w:pPr>
    </w:p>
    <w:p w14:paraId="5171949C" w14:textId="0D5F0CFA" w:rsidR="00BC44DB" w:rsidRDefault="00BC44DB" w:rsidP="00C810E3">
      <w:pPr>
        <w:jc w:val="center"/>
        <w:rPr>
          <w:rFonts w:ascii="Arial" w:hAnsi="Arial" w:cs="Arial"/>
          <w:b/>
          <w:bCs/>
          <w:sz w:val="40"/>
          <w:szCs w:val="40"/>
        </w:rPr>
      </w:pPr>
    </w:p>
    <w:p w14:paraId="1281804E" w14:textId="2A9593C0" w:rsidR="00BC44DB" w:rsidRDefault="00BC44DB" w:rsidP="00C810E3">
      <w:pPr>
        <w:jc w:val="center"/>
        <w:rPr>
          <w:rFonts w:ascii="Arial" w:hAnsi="Arial" w:cs="Arial"/>
          <w:b/>
          <w:bCs/>
          <w:sz w:val="40"/>
          <w:szCs w:val="40"/>
        </w:rPr>
      </w:pPr>
    </w:p>
    <w:p w14:paraId="4752064A" w14:textId="30C8210C" w:rsidR="00017B52" w:rsidRDefault="00017B52" w:rsidP="00C810E3">
      <w:pPr>
        <w:jc w:val="center"/>
        <w:rPr>
          <w:rFonts w:ascii="Arial" w:hAnsi="Arial" w:cs="Arial"/>
          <w:b/>
          <w:bCs/>
          <w:sz w:val="40"/>
          <w:szCs w:val="40"/>
        </w:rPr>
      </w:pPr>
    </w:p>
    <w:p w14:paraId="7D010123" w14:textId="26408170" w:rsidR="00017B52" w:rsidRPr="00C810E3" w:rsidRDefault="00017B52" w:rsidP="00017B52">
      <w:pPr>
        <w:jc w:val="center"/>
        <w:rPr>
          <w:rFonts w:ascii="Arial" w:hAnsi="Arial" w:cs="Arial"/>
          <w:b/>
          <w:bCs/>
          <w:sz w:val="40"/>
          <w:szCs w:val="40"/>
        </w:rPr>
      </w:pPr>
      <w:r w:rsidRPr="00C810E3">
        <w:rPr>
          <w:rFonts w:ascii="Arial" w:hAnsi="Arial" w:cs="Arial"/>
          <w:b/>
          <w:bCs/>
          <w:sz w:val="40"/>
          <w:szCs w:val="40"/>
        </w:rPr>
        <w:t xml:space="preserve">Post Award </w:t>
      </w:r>
      <w:r w:rsidRPr="008A1FE4">
        <w:rPr>
          <w:rFonts w:ascii="Arial" w:hAnsi="Arial" w:cs="Arial"/>
          <w:b/>
          <w:bCs/>
          <w:sz w:val="40"/>
          <w:szCs w:val="40"/>
        </w:rPr>
        <w:t>Manu</w:t>
      </w:r>
      <w:r w:rsidR="00AF2644" w:rsidRPr="008A1FE4">
        <w:rPr>
          <w:rFonts w:ascii="Arial" w:hAnsi="Arial" w:cs="Arial"/>
          <w:b/>
          <w:bCs/>
          <w:sz w:val="40"/>
          <w:szCs w:val="40"/>
        </w:rPr>
        <w:t>a</w:t>
      </w:r>
      <w:r w:rsidRPr="008A1FE4">
        <w:rPr>
          <w:rFonts w:ascii="Arial" w:hAnsi="Arial" w:cs="Arial"/>
          <w:b/>
          <w:bCs/>
          <w:sz w:val="40"/>
          <w:szCs w:val="40"/>
        </w:rPr>
        <w:t xml:space="preserve">l </w:t>
      </w:r>
    </w:p>
    <w:p w14:paraId="476EFB0B" w14:textId="006CB28E" w:rsidR="00162B7B" w:rsidRDefault="00162B7B" w:rsidP="00151527">
      <w:pPr>
        <w:pStyle w:val="Style1"/>
      </w:pPr>
      <w:bookmarkStart w:id="0" w:name="_Toc129955335"/>
      <w:r w:rsidRPr="00162B7B">
        <w:t>AWARDS &amp; GRANTS</w:t>
      </w:r>
      <w:bookmarkEnd w:id="0"/>
    </w:p>
    <w:p w14:paraId="22550DCF" w14:textId="2F6D9F69" w:rsidR="00162B7B" w:rsidRDefault="00162B7B" w:rsidP="006C6D70">
      <w:pPr>
        <w:pStyle w:val="Style2"/>
        <w:ind w:left="720"/>
        <w:contextualSpacing/>
      </w:pPr>
      <w:bookmarkStart w:id="1" w:name="_Toc129955336"/>
      <w:r>
        <w:t>Types of Awards</w:t>
      </w:r>
      <w:bookmarkEnd w:id="1"/>
    </w:p>
    <w:p w14:paraId="7EB1B284" w14:textId="70258852" w:rsidR="00162B7B" w:rsidRPr="00BC44DB" w:rsidRDefault="00162B7B">
      <w:pPr>
        <w:pStyle w:val="ListParagraph"/>
        <w:numPr>
          <w:ilvl w:val="0"/>
          <w:numId w:val="49"/>
        </w:numPr>
        <w:ind w:left="1080"/>
        <w:rPr>
          <w:rFonts w:ascii="Arial" w:hAnsi="Arial" w:cs="Arial"/>
        </w:rPr>
      </w:pPr>
      <w:r w:rsidRPr="00BC44DB">
        <w:rPr>
          <w:rFonts w:ascii="Arial" w:hAnsi="Arial" w:cs="Arial"/>
        </w:rPr>
        <w:t xml:space="preserve">Sponsored </w:t>
      </w:r>
      <w:r w:rsidR="006008EB" w:rsidRPr="00BC44DB">
        <w:rPr>
          <w:rFonts w:ascii="Arial" w:hAnsi="Arial" w:cs="Arial"/>
        </w:rPr>
        <w:t>p</w:t>
      </w:r>
      <w:r w:rsidRPr="00BC44DB">
        <w:rPr>
          <w:rFonts w:ascii="Arial" w:hAnsi="Arial" w:cs="Arial"/>
        </w:rPr>
        <w:t xml:space="preserve">rograms are projects originating from financial agreements between the University and external sponsors that provide support to accomplish a particular objective.  These financial agreements can be awarded through various mechanisms:  </w:t>
      </w:r>
    </w:p>
    <w:p w14:paraId="021A8138" w14:textId="77777777" w:rsidR="00162B7B" w:rsidRPr="00BC44DB" w:rsidRDefault="00162B7B" w:rsidP="006C6D70">
      <w:pPr>
        <w:contextualSpacing/>
        <w:rPr>
          <w:rFonts w:ascii="Arial" w:hAnsi="Arial" w:cs="Arial"/>
        </w:rPr>
      </w:pPr>
    </w:p>
    <w:p w14:paraId="4DDC0035" w14:textId="494C6584" w:rsidR="00162B7B" w:rsidRPr="00BC44DB" w:rsidRDefault="00162B7B" w:rsidP="006C6D70">
      <w:pPr>
        <w:pStyle w:val="ListParagraph"/>
        <w:numPr>
          <w:ilvl w:val="0"/>
          <w:numId w:val="2"/>
        </w:numPr>
        <w:ind w:left="1440"/>
        <w:rPr>
          <w:rFonts w:ascii="Arial" w:hAnsi="Arial" w:cs="Arial"/>
        </w:rPr>
      </w:pPr>
      <w:r w:rsidRPr="00BC44DB">
        <w:rPr>
          <w:rFonts w:ascii="Arial" w:hAnsi="Arial" w:cs="Arial"/>
          <w:b/>
          <w:bCs/>
        </w:rPr>
        <w:t>Contract:</w:t>
      </w:r>
      <w:r w:rsidR="006C6D70" w:rsidRPr="00BC44DB">
        <w:rPr>
          <w:rFonts w:ascii="Arial" w:hAnsi="Arial" w:cs="Arial"/>
          <w:b/>
          <w:bCs/>
        </w:rPr>
        <w:t xml:space="preserve">  </w:t>
      </w:r>
      <w:r w:rsidRPr="00BC44DB">
        <w:rPr>
          <w:rFonts w:ascii="Arial" w:hAnsi="Arial" w:cs="Arial"/>
        </w:rPr>
        <w:t>A contract is generally an agreement to provide a product or service which is of direct benefit to the sponsor.  Contracts provide for payments to the University which cover allowable project costs or payment of a fixed price for satisfactory completion of the project.</w:t>
      </w:r>
    </w:p>
    <w:p w14:paraId="0C00DA4F" w14:textId="77777777" w:rsidR="00162B7B" w:rsidRPr="00BC44DB" w:rsidRDefault="00162B7B" w:rsidP="006C6D70">
      <w:pPr>
        <w:ind w:left="720"/>
        <w:contextualSpacing/>
        <w:rPr>
          <w:rFonts w:ascii="Arial" w:hAnsi="Arial" w:cs="Arial"/>
        </w:rPr>
      </w:pPr>
    </w:p>
    <w:p w14:paraId="17C3C625" w14:textId="405D0EBA" w:rsidR="00162B7B" w:rsidRPr="00BC44DB" w:rsidRDefault="00162B7B" w:rsidP="006C6D70">
      <w:pPr>
        <w:pStyle w:val="ListParagraph"/>
        <w:numPr>
          <w:ilvl w:val="0"/>
          <w:numId w:val="2"/>
        </w:numPr>
        <w:ind w:left="1440"/>
        <w:rPr>
          <w:rFonts w:ascii="Arial" w:hAnsi="Arial" w:cs="Arial"/>
        </w:rPr>
      </w:pPr>
      <w:r w:rsidRPr="00BC44DB">
        <w:rPr>
          <w:rFonts w:ascii="Arial" w:hAnsi="Arial" w:cs="Arial"/>
          <w:b/>
          <w:bCs/>
        </w:rPr>
        <w:t>Grant:</w:t>
      </w:r>
      <w:r w:rsidR="006C6D70" w:rsidRPr="00BC44DB">
        <w:rPr>
          <w:rFonts w:ascii="Arial" w:hAnsi="Arial" w:cs="Arial"/>
        </w:rPr>
        <w:t xml:space="preserve">  </w:t>
      </w:r>
      <w:r w:rsidRPr="00BC44DB">
        <w:rPr>
          <w:rFonts w:ascii="Arial" w:hAnsi="Arial" w:cs="Arial"/>
        </w:rPr>
        <w:t>A grant is an agreement of</w:t>
      </w:r>
      <w:r w:rsidRPr="00BC44DB">
        <w:rPr>
          <w:rFonts w:ascii="Arial" w:hAnsi="Arial" w:cs="Arial"/>
          <w:shd w:val="clear" w:color="auto" w:fill="FFFFFF"/>
        </w:rPr>
        <w:t xml:space="preserve"> financial assistance awarded to an organization for the conduct of research or other program/project activities as specified in an approved proposal. The proposal typically defines a scope of work or performance.</w:t>
      </w:r>
    </w:p>
    <w:p w14:paraId="4C952AD2" w14:textId="77777777" w:rsidR="00162B7B" w:rsidRPr="00BC44DB" w:rsidRDefault="00162B7B" w:rsidP="006C6D70">
      <w:pPr>
        <w:ind w:left="720"/>
        <w:contextualSpacing/>
        <w:rPr>
          <w:rFonts w:ascii="Arial" w:hAnsi="Arial" w:cs="Arial"/>
        </w:rPr>
      </w:pPr>
    </w:p>
    <w:p w14:paraId="119888AB" w14:textId="1E732823" w:rsidR="00162B7B" w:rsidRPr="00BC44DB" w:rsidRDefault="00162B7B" w:rsidP="006C6D70">
      <w:pPr>
        <w:pStyle w:val="ListParagraph"/>
        <w:numPr>
          <w:ilvl w:val="0"/>
          <w:numId w:val="2"/>
        </w:numPr>
        <w:ind w:left="1440"/>
        <w:rPr>
          <w:rFonts w:ascii="Arial" w:hAnsi="Arial" w:cs="Arial"/>
        </w:rPr>
      </w:pPr>
      <w:r w:rsidRPr="00BC44DB">
        <w:rPr>
          <w:rFonts w:ascii="Arial" w:hAnsi="Arial" w:cs="Arial"/>
          <w:b/>
          <w:bCs/>
        </w:rPr>
        <w:t>Cooperative Agreement:</w:t>
      </w:r>
      <w:r w:rsidR="006C6D70" w:rsidRPr="00BC44DB">
        <w:rPr>
          <w:rFonts w:ascii="Arial" w:hAnsi="Arial" w:cs="Arial"/>
        </w:rPr>
        <w:t xml:space="preserve">  </w:t>
      </w:r>
      <w:r w:rsidRPr="00BC44DB">
        <w:rPr>
          <w:rFonts w:ascii="Arial" w:hAnsi="Arial" w:cs="Arial"/>
        </w:rPr>
        <w:t xml:space="preserve">A cooperative agreement is similar to a grant </w:t>
      </w:r>
      <w:r w:rsidRPr="00BC44DB">
        <w:rPr>
          <w:rFonts w:ascii="Arial" w:hAnsi="Arial" w:cs="Arial"/>
          <w:shd w:val="clear" w:color="auto" w:fill="FFFFFF"/>
        </w:rPr>
        <w:t>but in which the sponsor's staff may be actively involved in proposal preparation and anticipates having substantial involvement in research activities once the award has been made.</w:t>
      </w:r>
    </w:p>
    <w:p w14:paraId="23BFBB73" w14:textId="77777777" w:rsidR="00162B7B" w:rsidRPr="00BC44DB" w:rsidRDefault="00162B7B" w:rsidP="006C6D70">
      <w:pPr>
        <w:ind w:left="720"/>
        <w:contextualSpacing/>
        <w:rPr>
          <w:rFonts w:ascii="Arial" w:hAnsi="Arial" w:cs="Arial"/>
        </w:rPr>
      </w:pPr>
    </w:p>
    <w:p w14:paraId="0D86EE84" w14:textId="76F7F017" w:rsidR="00162B7B" w:rsidRPr="00BC44DB" w:rsidRDefault="00162B7B" w:rsidP="006C6D70">
      <w:pPr>
        <w:pStyle w:val="ListParagraph"/>
        <w:numPr>
          <w:ilvl w:val="0"/>
          <w:numId w:val="2"/>
        </w:numPr>
        <w:ind w:left="1440"/>
        <w:rPr>
          <w:rFonts w:ascii="Arial" w:hAnsi="Arial" w:cs="Arial"/>
        </w:rPr>
      </w:pPr>
      <w:r w:rsidRPr="00BC44DB">
        <w:rPr>
          <w:rFonts w:ascii="Arial" w:hAnsi="Arial" w:cs="Arial"/>
          <w:b/>
          <w:bCs/>
        </w:rPr>
        <w:t>Gift</w:t>
      </w:r>
      <w:r w:rsidR="006C6D70" w:rsidRPr="00BC44DB">
        <w:rPr>
          <w:rFonts w:ascii="Arial" w:hAnsi="Arial" w:cs="Arial"/>
          <w:b/>
          <w:bCs/>
        </w:rPr>
        <w:t xml:space="preserve">: </w:t>
      </w:r>
      <w:r w:rsidRPr="00BC44DB">
        <w:rPr>
          <w:rFonts w:ascii="Arial" w:hAnsi="Arial" w:cs="Arial"/>
        </w:rPr>
        <w:t>Contribution from a private, non-governmental source, made without expectation of any product or service of a tangible or intangible nature in return.</w:t>
      </w:r>
    </w:p>
    <w:p w14:paraId="52085D6C" w14:textId="77777777" w:rsidR="00162B7B" w:rsidRPr="00BC44DB" w:rsidRDefault="00162B7B" w:rsidP="006C6D70">
      <w:pPr>
        <w:pStyle w:val="ListParagraph"/>
        <w:rPr>
          <w:rFonts w:ascii="Arial" w:hAnsi="Arial" w:cs="Arial"/>
          <w:b/>
          <w:bCs/>
        </w:rPr>
      </w:pPr>
    </w:p>
    <w:p w14:paraId="0C78F93A" w14:textId="2C56C4BB" w:rsidR="00162B7B" w:rsidRPr="00BC44DB" w:rsidRDefault="00162B7B">
      <w:pPr>
        <w:pStyle w:val="ListParagraph"/>
        <w:numPr>
          <w:ilvl w:val="0"/>
          <w:numId w:val="49"/>
        </w:numPr>
        <w:ind w:left="1080"/>
        <w:rPr>
          <w:rFonts w:ascii="Arial" w:hAnsi="Arial" w:cs="Arial"/>
        </w:rPr>
      </w:pPr>
      <w:r w:rsidRPr="00BC44DB">
        <w:rPr>
          <w:rFonts w:ascii="Arial" w:hAnsi="Arial" w:cs="Arial"/>
          <w:b/>
          <w:bCs/>
        </w:rPr>
        <w:t>Distinction between Gifts and Sponsored Agreements</w:t>
      </w:r>
      <w:r w:rsidRPr="00BC44DB">
        <w:rPr>
          <w:rFonts w:ascii="Arial" w:hAnsi="Arial" w:cs="Arial"/>
        </w:rPr>
        <w:t xml:space="preserve">:  </w:t>
      </w:r>
      <w:hyperlink r:id="rId13" w:history="1">
        <w:r w:rsidRPr="00BC44DB">
          <w:rPr>
            <w:rStyle w:val="Hyperlink"/>
            <w:rFonts w:ascii="Arial" w:hAnsi="Arial" w:cs="Arial"/>
          </w:rPr>
          <w:t xml:space="preserve">FASOP: AS-05 </w:t>
        </w:r>
      </w:hyperlink>
      <w:r w:rsidRPr="00BC44DB">
        <w:rPr>
          <w:rFonts w:ascii="Arial" w:hAnsi="Arial" w:cs="Arial"/>
        </w:rPr>
        <w:t xml:space="preserve"> </w:t>
      </w:r>
    </w:p>
    <w:p w14:paraId="17C5F2F5" w14:textId="77777777" w:rsidR="002D00B0" w:rsidRPr="00BC44DB" w:rsidRDefault="002D00B0" w:rsidP="006C6D70">
      <w:pPr>
        <w:pStyle w:val="ListParagraph"/>
        <w:ind w:left="1080"/>
        <w:rPr>
          <w:rFonts w:ascii="Arial" w:hAnsi="Arial" w:cs="Arial"/>
        </w:rPr>
      </w:pPr>
    </w:p>
    <w:p w14:paraId="1B8955EA" w14:textId="263A1E61" w:rsidR="00162B7B" w:rsidRPr="00BC44DB" w:rsidRDefault="00D829BF">
      <w:pPr>
        <w:pStyle w:val="ListParagraph"/>
        <w:numPr>
          <w:ilvl w:val="0"/>
          <w:numId w:val="49"/>
        </w:numPr>
        <w:ind w:left="1080"/>
        <w:rPr>
          <w:rFonts w:ascii="Arial" w:hAnsi="Arial" w:cs="Arial"/>
          <w:b/>
          <w:bCs/>
          <w:color w:val="7030A0"/>
        </w:rPr>
      </w:pPr>
      <w:r w:rsidRPr="00BC44DB">
        <w:rPr>
          <w:rFonts w:ascii="Arial" w:hAnsi="Arial" w:cs="Arial"/>
        </w:rPr>
        <w:t>Awards are classified as either Cost Reimbursable</w:t>
      </w:r>
      <w:r w:rsidR="00B77882">
        <w:rPr>
          <w:rFonts w:ascii="Arial" w:hAnsi="Arial" w:cs="Arial"/>
        </w:rPr>
        <w:t xml:space="preserve"> (CR)</w:t>
      </w:r>
      <w:r w:rsidRPr="00BC44DB">
        <w:rPr>
          <w:rFonts w:ascii="Arial" w:hAnsi="Arial" w:cs="Arial"/>
        </w:rPr>
        <w:t xml:space="preserve"> or Fixed Price</w:t>
      </w:r>
      <w:r w:rsidR="00B77882">
        <w:rPr>
          <w:rFonts w:ascii="Arial" w:hAnsi="Arial" w:cs="Arial"/>
        </w:rPr>
        <w:t xml:space="preserve"> (FP)</w:t>
      </w:r>
      <w:r w:rsidRPr="00BC44DB">
        <w:rPr>
          <w:rFonts w:ascii="Arial" w:hAnsi="Arial" w:cs="Arial"/>
        </w:rPr>
        <w:t>.</w:t>
      </w:r>
    </w:p>
    <w:p w14:paraId="67994CEE" w14:textId="77777777" w:rsidR="00D829BF" w:rsidRPr="00BC44DB" w:rsidRDefault="00D829BF" w:rsidP="006C6D70">
      <w:pPr>
        <w:pStyle w:val="ListParagraph"/>
        <w:rPr>
          <w:rFonts w:ascii="Arial" w:hAnsi="Arial" w:cs="Arial"/>
          <w:b/>
          <w:bCs/>
          <w:color w:val="7030A0"/>
        </w:rPr>
      </w:pPr>
    </w:p>
    <w:p w14:paraId="334ADBA8" w14:textId="4D138B70" w:rsidR="00D829BF" w:rsidRPr="00BC44DB" w:rsidRDefault="00D829BF">
      <w:pPr>
        <w:pStyle w:val="ListParagraph"/>
        <w:numPr>
          <w:ilvl w:val="1"/>
          <w:numId w:val="49"/>
        </w:numPr>
        <w:ind w:left="1620"/>
        <w:rPr>
          <w:rFonts w:ascii="Arial" w:hAnsi="Arial" w:cs="Arial"/>
          <w:u w:val="single"/>
        </w:rPr>
      </w:pPr>
      <w:r w:rsidRPr="00BC44DB">
        <w:rPr>
          <w:rFonts w:ascii="Arial" w:hAnsi="Arial" w:cs="Arial"/>
          <w:u w:val="single"/>
        </w:rPr>
        <w:t xml:space="preserve">Cost Reimbursable </w:t>
      </w:r>
    </w:p>
    <w:p w14:paraId="06471B04" w14:textId="12F7FD12" w:rsidR="00D829BF" w:rsidRPr="00BC44DB" w:rsidRDefault="00D829BF">
      <w:pPr>
        <w:pStyle w:val="ListParagraph"/>
        <w:numPr>
          <w:ilvl w:val="0"/>
          <w:numId w:val="50"/>
        </w:numPr>
        <w:ind w:left="2070"/>
        <w:rPr>
          <w:rFonts w:ascii="Arial" w:hAnsi="Arial" w:cs="Arial"/>
        </w:rPr>
      </w:pPr>
      <w:r w:rsidRPr="00BC44DB">
        <w:rPr>
          <w:rFonts w:ascii="Arial" w:hAnsi="Arial" w:cs="Arial"/>
        </w:rPr>
        <w:t>C</w:t>
      </w:r>
      <w:r w:rsidR="00B77882">
        <w:rPr>
          <w:rFonts w:ascii="Arial" w:hAnsi="Arial" w:cs="Arial"/>
        </w:rPr>
        <w:t xml:space="preserve">R </w:t>
      </w:r>
      <w:r w:rsidRPr="00BC44DB">
        <w:rPr>
          <w:rFonts w:ascii="Arial" w:hAnsi="Arial" w:cs="Arial"/>
        </w:rPr>
        <w:t>awards are reimbursed for costs incurred. Some awards may be billed a fixed amount with the unexpended balance refunded to the sponsor upon expiration.</w:t>
      </w:r>
    </w:p>
    <w:p w14:paraId="1B21A0FF" w14:textId="77777777" w:rsidR="008707D2" w:rsidRPr="00BC44DB" w:rsidRDefault="008707D2">
      <w:pPr>
        <w:pStyle w:val="ListParagraph"/>
        <w:numPr>
          <w:ilvl w:val="1"/>
          <w:numId w:val="49"/>
        </w:numPr>
        <w:ind w:left="1620"/>
        <w:rPr>
          <w:rFonts w:ascii="Arial" w:hAnsi="Arial" w:cs="Arial"/>
          <w:u w:val="single"/>
        </w:rPr>
      </w:pPr>
      <w:r w:rsidRPr="00BC44DB">
        <w:rPr>
          <w:rFonts w:ascii="Arial" w:hAnsi="Arial" w:cs="Arial"/>
          <w:u w:val="single"/>
        </w:rPr>
        <w:t>Fixed Price</w:t>
      </w:r>
    </w:p>
    <w:p w14:paraId="450F3C16" w14:textId="05C8BDFD" w:rsidR="008707D2" w:rsidRDefault="008707D2">
      <w:pPr>
        <w:pStyle w:val="ListParagraph"/>
        <w:numPr>
          <w:ilvl w:val="0"/>
          <w:numId w:val="50"/>
        </w:numPr>
        <w:ind w:left="2070"/>
        <w:rPr>
          <w:rFonts w:ascii="Arial" w:hAnsi="Arial" w:cs="Arial"/>
          <w:u w:val="single"/>
        </w:rPr>
      </w:pPr>
      <w:r w:rsidRPr="00BC44DB">
        <w:rPr>
          <w:rFonts w:ascii="Arial" w:hAnsi="Arial" w:cs="Arial"/>
        </w:rPr>
        <w:t>F</w:t>
      </w:r>
      <w:r w:rsidR="00B77882">
        <w:rPr>
          <w:rFonts w:ascii="Arial" w:hAnsi="Arial" w:cs="Arial"/>
        </w:rPr>
        <w:t xml:space="preserve">P </w:t>
      </w:r>
      <w:r w:rsidRPr="00BC44DB">
        <w:rPr>
          <w:rFonts w:ascii="Arial" w:hAnsi="Arial" w:cs="Arial"/>
        </w:rPr>
        <w:t>awards are issued for completion of specific tasks or services. Payment is not based on reimbursement of expenditures, but rather a fixed amount for completion of the proj</w:t>
      </w:r>
      <w:r w:rsidRPr="008A1FE4">
        <w:rPr>
          <w:rFonts w:ascii="Arial" w:hAnsi="Arial" w:cs="Arial"/>
        </w:rPr>
        <w:t>ect tasks</w:t>
      </w:r>
      <w:r w:rsidR="00787669" w:rsidRPr="008A1FE4">
        <w:rPr>
          <w:rFonts w:ascii="Arial" w:hAnsi="Arial" w:cs="Arial"/>
        </w:rPr>
        <w:t xml:space="preserve"> or based on a payment schedule</w:t>
      </w:r>
      <w:r w:rsidRPr="008A1FE4">
        <w:rPr>
          <w:rFonts w:ascii="Arial" w:hAnsi="Arial" w:cs="Arial"/>
        </w:rPr>
        <w:t>.</w:t>
      </w:r>
      <w:r w:rsidRPr="008A1FE4">
        <w:rPr>
          <w:rFonts w:ascii="Arial" w:hAnsi="Arial" w:cs="Arial"/>
          <w:u w:val="single"/>
        </w:rPr>
        <w:t xml:space="preserve"> </w:t>
      </w:r>
    </w:p>
    <w:p w14:paraId="19324A65" w14:textId="77777777" w:rsidR="00BC44DB" w:rsidRPr="00BC44DB" w:rsidRDefault="00BC44DB" w:rsidP="00BC44DB">
      <w:pPr>
        <w:pStyle w:val="ListParagraph"/>
        <w:ind w:left="2070"/>
        <w:rPr>
          <w:rFonts w:ascii="Arial" w:hAnsi="Arial" w:cs="Arial"/>
          <w:u w:val="single"/>
        </w:rPr>
      </w:pPr>
    </w:p>
    <w:p w14:paraId="7AFF8D2B" w14:textId="7CF9B833" w:rsidR="00162B7B" w:rsidRDefault="00162B7B" w:rsidP="00C850D0">
      <w:pPr>
        <w:pStyle w:val="Style2"/>
        <w:ind w:left="720"/>
      </w:pPr>
      <w:bookmarkStart w:id="2" w:name="_Toc129955337"/>
      <w:r>
        <w:t>Awards &amp; Grants</w:t>
      </w:r>
      <w:bookmarkEnd w:id="2"/>
    </w:p>
    <w:p w14:paraId="1239DEE2" w14:textId="2FDD167F" w:rsidR="00162B7B" w:rsidRPr="00CC271E" w:rsidRDefault="00162B7B" w:rsidP="006C6D70">
      <w:pPr>
        <w:pStyle w:val="ListParagraph"/>
        <w:numPr>
          <w:ilvl w:val="0"/>
          <w:numId w:val="3"/>
        </w:numPr>
        <w:ind w:left="1080"/>
        <w:contextualSpacing w:val="0"/>
        <w:rPr>
          <w:rFonts w:ascii="Arial" w:hAnsi="Arial" w:cs="Arial"/>
        </w:rPr>
      </w:pPr>
      <w:r w:rsidRPr="00CC271E">
        <w:rPr>
          <w:rFonts w:ascii="Arial" w:hAnsi="Arial" w:cs="Arial"/>
        </w:rPr>
        <w:t xml:space="preserve">Once SPA receives the </w:t>
      </w:r>
      <w:r w:rsidR="006008EB" w:rsidRPr="00CC271E">
        <w:rPr>
          <w:rFonts w:ascii="Arial" w:hAnsi="Arial" w:cs="Arial"/>
        </w:rPr>
        <w:t>f</w:t>
      </w:r>
      <w:r w:rsidRPr="00CC271E">
        <w:rPr>
          <w:rFonts w:ascii="Arial" w:hAnsi="Arial" w:cs="Arial"/>
        </w:rPr>
        <w:t xml:space="preserve">ully </w:t>
      </w:r>
      <w:r w:rsidR="006008EB" w:rsidRPr="00CC271E">
        <w:rPr>
          <w:rFonts w:ascii="Arial" w:hAnsi="Arial" w:cs="Arial"/>
        </w:rPr>
        <w:t>e</w:t>
      </w:r>
      <w:r w:rsidRPr="00CC271E">
        <w:rPr>
          <w:rFonts w:ascii="Arial" w:hAnsi="Arial" w:cs="Arial"/>
        </w:rPr>
        <w:t xml:space="preserve">xecuted agreement from </w:t>
      </w:r>
      <w:r w:rsidR="00D17B69" w:rsidRPr="00CC271E">
        <w:rPr>
          <w:rFonts w:ascii="Arial" w:hAnsi="Arial" w:cs="Arial"/>
        </w:rPr>
        <w:t>OSP</w:t>
      </w:r>
      <w:r w:rsidR="006008EB" w:rsidRPr="00CC271E">
        <w:rPr>
          <w:rFonts w:ascii="Arial" w:hAnsi="Arial" w:cs="Arial"/>
        </w:rPr>
        <w:t>,</w:t>
      </w:r>
      <w:r w:rsidRPr="00CC271E">
        <w:rPr>
          <w:rFonts w:ascii="Arial" w:hAnsi="Arial" w:cs="Arial"/>
        </w:rPr>
        <w:t xml:space="preserve"> the award will be set up in Workday</w:t>
      </w:r>
      <w:r w:rsidR="00684029" w:rsidRPr="00CC271E">
        <w:rPr>
          <w:rFonts w:ascii="Arial" w:hAnsi="Arial" w:cs="Arial"/>
        </w:rPr>
        <w:t>,</w:t>
      </w:r>
      <w:r w:rsidRPr="00CC271E">
        <w:rPr>
          <w:rFonts w:ascii="Arial" w:hAnsi="Arial" w:cs="Arial"/>
        </w:rPr>
        <w:t xml:space="preserve"> </w:t>
      </w:r>
      <w:r w:rsidR="00787669" w:rsidRPr="008A1FE4">
        <w:rPr>
          <w:rFonts w:ascii="Arial" w:hAnsi="Arial" w:cs="Arial"/>
        </w:rPr>
        <w:t>the</w:t>
      </w:r>
      <w:r w:rsidRPr="008A1FE4">
        <w:rPr>
          <w:rFonts w:ascii="Arial" w:hAnsi="Arial" w:cs="Arial"/>
        </w:rPr>
        <w:t xml:space="preserve"> </w:t>
      </w:r>
      <w:r w:rsidRPr="00CC271E">
        <w:rPr>
          <w:rFonts w:ascii="Arial" w:hAnsi="Arial" w:cs="Arial"/>
        </w:rPr>
        <w:t xml:space="preserve">financial </w:t>
      </w:r>
      <w:r w:rsidR="006008EB" w:rsidRPr="00CC271E">
        <w:rPr>
          <w:rFonts w:ascii="Arial" w:hAnsi="Arial" w:cs="Arial"/>
        </w:rPr>
        <w:t>system</w:t>
      </w:r>
      <w:r w:rsidRPr="00CC271E">
        <w:rPr>
          <w:rFonts w:ascii="Arial" w:hAnsi="Arial" w:cs="Arial"/>
        </w:rPr>
        <w:t xml:space="preserve"> of record. All award numbers begin with </w:t>
      </w:r>
      <w:r w:rsidRPr="00CC271E">
        <w:rPr>
          <w:rFonts w:ascii="Arial" w:hAnsi="Arial" w:cs="Arial"/>
          <w:b/>
          <w:bCs/>
        </w:rPr>
        <w:t>AWD-XXXXXX</w:t>
      </w:r>
      <w:r w:rsidRPr="00CC271E">
        <w:rPr>
          <w:rFonts w:ascii="Arial" w:hAnsi="Arial" w:cs="Arial"/>
        </w:rPr>
        <w:t xml:space="preserve"> </w:t>
      </w:r>
      <w:r w:rsidR="006F7CCB" w:rsidRPr="00CC271E">
        <w:rPr>
          <w:rFonts w:ascii="Arial" w:hAnsi="Arial" w:cs="Arial"/>
        </w:rPr>
        <w:t xml:space="preserve">(legacy converted awards AWDC-XXXXXX) </w:t>
      </w:r>
      <w:r w:rsidRPr="00CC271E">
        <w:rPr>
          <w:rFonts w:ascii="Arial" w:hAnsi="Arial" w:cs="Arial"/>
        </w:rPr>
        <w:t>and are automatically assigned in Workday.</w:t>
      </w:r>
    </w:p>
    <w:p w14:paraId="51283C99" w14:textId="77777777" w:rsidR="00162B7B" w:rsidRPr="00CC271E" w:rsidRDefault="00162B7B" w:rsidP="006C6D70">
      <w:pPr>
        <w:rPr>
          <w:rFonts w:ascii="Arial" w:hAnsi="Arial" w:cs="Arial"/>
        </w:rPr>
      </w:pPr>
    </w:p>
    <w:p w14:paraId="0FA991C7" w14:textId="194A99E2" w:rsidR="00162B7B" w:rsidRPr="00CC271E" w:rsidRDefault="00162B7B" w:rsidP="006C6D70">
      <w:pPr>
        <w:pStyle w:val="ListParagraph"/>
        <w:numPr>
          <w:ilvl w:val="0"/>
          <w:numId w:val="3"/>
        </w:numPr>
        <w:ind w:left="1080"/>
        <w:contextualSpacing w:val="0"/>
        <w:rPr>
          <w:rFonts w:ascii="Arial" w:hAnsi="Arial" w:cs="Arial"/>
          <w:b/>
          <w:bCs/>
        </w:rPr>
      </w:pPr>
      <w:r w:rsidRPr="00CC271E">
        <w:rPr>
          <w:rFonts w:ascii="Arial" w:hAnsi="Arial" w:cs="Arial"/>
        </w:rPr>
        <w:t xml:space="preserve">Each sponsored program award number will have an award line and a corresponding grant worktag that is associated with that award line.  A grant worktag will be in the format of </w:t>
      </w:r>
      <w:r w:rsidRPr="00CC271E">
        <w:rPr>
          <w:rFonts w:ascii="Arial" w:hAnsi="Arial" w:cs="Arial"/>
          <w:b/>
          <w:bCs/>
        </w:rPr>
        <w:t>GR-XXXXX</w:t>
      </w:r>
      <w:r w:rsidR="00684029" w:rsidRPr="00CC271E">
        <w:rPr>
          <w:rFonts w:ascii="Arial" w:hAnsi="Arial" w:cs="Arial"/>
          <w:b/>
          <w:bCs/>
        </w:rPr>
        <w:t>XX</w:t>
      </w:r>
      <w:r w:rsidRPr="00CC271E">
        <w:rPr>
          <w:rFonts w:ascii="Arial" w:hAnsi="Arial" w:cs="Arial"/>
          <w:b/>
          <w:bCs/>
        </w:rPr>
        <w:t>X</w:t>
      </w:r>
      <w:r w:rsidRPr="00CC271E">
        <w:rPr>
          <w:rFonts w:ascii="Arial" w:hAnsi="Arial" w:cs="Arial"/>
        </w:rPr>
        <w:t>.</w:t>
      </w:r>
    </w:p>
    <w:p w14:paraId="691E9852" w14:textId="77777777" w:rsidR="00162B7B" w:rsidRPr="00CC271E" w:rsidRDefault="00162B7B" w:rsidP="006C6D70">
      <w:pPr>
        <w:rPr>
          <w:rFonts w:ascii="Arial" w:hAnsi="Arial" w:cs="Arial"/>
        </w:rPr>
      </w:pPr>
    </w:p>
    <w:p w14:paraId="55C67BB2" w14:textId="58F67E70" w:rsidR="00162B7B" w:rsidRPr="00CC271E" w:rsidRDefault="00162B7B" w:rsidP="006C6D70">
      <w:pPr>
        <w:pStyle w:val="ListParagraph"/>
        <w:numPr>
          <w:ilvl w:val="0"/>
          <w:numId w:val="3"/>
        </w:numPr>
        <w:ind w:left="1080"/>
        <w:contextualSpacing w:val="0"/>
        <w:rPr>
          <w:rFonts w:ascii="Arial" w:hAnsi="Arial" w:cs="Arial"/>
        </w:rPr>
      </w:pPr>
      <w:r w:rsidRPr="00CC271E">
        <w:rPr>
          <w:rFonts w:ascii="Arial" w:hAnsi="Arial" w:cs="Arial"/>
        </w:rPr>
        <w:t xml:space="preserve">An </w:t>
      </w:r>
      <w:r w:rsidR="0074024B" w:rsidRPr="00CC271E">
        <w:rPr>
          <w:rFonts w:ascii="Arial" w:hAnsi="Arial" w:cs="Arial"/>
        </w:rPr>
        <w:t>a</w:t>
      </w:r>
      <w:r w:rsidRPr="00CC271E">
        <w:rPr>
          <w:rFonts w:ascii="Arial" w:hAnsi="Arial" w:cs="Arial"/>
        </w:rPr>
        <w:t xml:space="preserve">ward may have multiple grant lines </w:t>
      </w:r>
      <w:r w:rsidR="00AC030F" w:rsidRPr="00CC271E">
        <w:rPr>
          <w:rFonts w:ascii="Arial" w:hAnsi="Arial" w:cs="Arial"/>
        </w:rPr>
        <w:t>i.e.,</w:t>
      </w:r>
      <w:r w:rsidRPr="00CC271E">
        <w:rPr>
          <w:rFonts w:ascii="Arial" w:hAnsi="Arial" w:cs="Arial"/>
        </w:rPr>
        <w:t xml:space="preserve"> a separate grant line for each year of funding</w:t>
      </w:r>
      <w:r w:rsidR="008607FB">
        <w:rPr>
          <w:rFonts w:ascii="Arial" w:hAnsi="Arial" w:cs="Arial"/>
        </w:rPr>
        <w:t>, cost sharing, subrecipients, etc</w:t>
      </w:r>
      <w:r w:rsidRPr="00CC271E">
        <w:rPr>
          <w:rFonts w:ascii="Arial" w:hAnsi="Arial" w:cs="Arial"/>
        </w:rPr>
        <w:t xml:space="preserve">.  Grant names may also contain one or more of the following after the campus abbreviation:  </w:t>
      </w:r>
    </w:p>
    <w:p w14:paraId="3A8449CF" w14:textId="17B9659A" w:rsidR="00636EB0" w:rsidRPr="00CC271E" w:rsidRDefault="00151527" w:rsidP="006C6D70">
      <w:pPr>
        <w:pStyle w:val="ListParagraph"/>
        <w:numPr>
          <w:ilvl w:val="1"/>
          <w:numId w:val="4"/>
        </w:numPr>
        <w:contextualSpacing w:val="0"/>
        <w:rPr>
          <w:rFonts w:ascii="Arial" w:hAnsi="Arial" w:cs="Arial"/>
        </w:rPr>
      </w:pPr>
      <w:r w:rsidRPr="00CC271E">
        <w:rPr>
          <w:rFonts w:ascii="Arial" w:hAnsi="Arial" w:cs="Arial"/>
          <w:b/>
          <w:bCs/>
        </w:rPr>
        <w:t>CS</w:t>
      </w:r>
      <w:r w:rsidRPr="00CC271E">
        <w:rPr>
          <w:rFonts w:ascii="Arial" w:hAnsi="Arial" w:cs="Arial"/>
        </w:rPr>
        <w:t xml:space="preserve"> – indicates cost sharing grant</w:t>
      </w:r>
      <w:r w:rsidR="00162B7B" w:rsidRPr="00CC271E">
        <w:rPr>
          <w:rFonts w:ascii="Arial" w:hAnsi="Arial" w:cs="Arial"/>
        </w:rPr>
        <w:t xml:space="preserve"> (see Cost Sharing section B.</w:t>
      </w:r>
      <w:r w:rsidR="006F7CCB" w:rsidRPr="00CC271E">
        <w:rPr>
          <w:rFonts w:ascii="Arial" w:hAnsi="Arial" w:cs="Arial"/>
        </w:rPr>
        <w:t>12</w:t>
      </w:r>
      <w:r w:rsidR="00162B7B" w:rsidRPr="00CC271E">
        <w:rPr>
          <w:rFonts w:ascii="Arial" w:hAnsi="Arial" w:cs="Arial"/>
        </w:rPr>
        <w:t>)</w:t>
      </w:r>
    </w:p>
    <w:p w14:paraId="0010647E" w14:textId="2581EDF9" w:rsidR="00636EB0" w:rsidRPr="00CC271E" w:rsidRDefault="00151527" w:rsidP="006C6D70">
      <w:pPr>
        <w:pStyle w:val="ListParagraph"/>
        <w:numPr>
          <w:ilvl w:val="1"/>
          <w:numId w:val="4"/>
        </w:numPr>
        <w:contextualSpacing w:val="0"/>
        <w:rPr>
          <w:rFonts w:ascii="Arial" w:hAnsi="Arial" w:cs="Arial"/>
        </w:rPr>
      </w:pPr>
      <w:r w:rsidRPr="00CC271E">
        <w:rPr>
          <w:rFonts w:ascii="Arial" w:hAnsi="Arial" w:cs="Arial"/>
          <w:b/>
          <w:bCs/>
        </w:rPr>
        <w:t>Sub-k</w:t>
      </w:r>
      <w:r w:rsidRPr="00CC271E">
        <w:rPr>
          <w:rFonts w:ascii="Arial" w:hAnsi="Arial" w:cs="Arial"/>
        </w:rPr>
        <w:t xml:space="preserve"> – indicates subrecipient grant</w:t>
      </w:r>
      <w:r w:rsidR="00162B7B" w:rsidRPr="00CC271E">
        <w:rPr>
          <w:rFonts w:ascii="Arial" w:hAnsi="Arial" w:cs="Arial"/>
        </w:rPr>
        <w:t xml:space="preserve"> (see Subrecipient section B.</w:t>
      </w:r>
      <w:r w:rsidR="006F7CCB" w:rsidRPr="00CC271E">
        <w:rPr>
          <w:rFonts w:ascii="Arial" w:hAnsi="Arial" w:cs="Arial"/>
        </w:rPr>
        <w:t>9</w:t>
      </w:r>
      <w:r w:rsidR="00162B7B" w:rsidRPr="00CC271E">
        <w:rPr>
          <w:rFonts w:ascii="Arial" w:hAnsi="Arial" w:cs="Arial"/>
        </w:rPr>
        <w:t>)</w:t>
      </w:r>
    </w:p>
    <w:p w14:paraId="2623AC17" w14:textId="77777777" w:rsidR="00684029" w:rsidRPr="00CC271E" w:rsidRDefault="00684029" w:rsidP="006C6D70">
      <w:pPr>
        <w:pStyle w:val="ListParagraph"/>
        <w:ind w:left="1440"/>
        <w:contextualSpacing w:val="0"/>
        <w:rPr>
          <w:rFonts w:ascii="Arial" w:hAnsi="Arial" w:cs="Arial"/>
        </w:rPr>
      </w:pPr>
    </w:p>
    <w:p w14:paraId="0426DFDF" w14:textId="77777777" w:rsidR="00684029" w:rsidRPr="00CC271E" w:rsidRDefault="00684029" w:rsidP="006C6D70">
      <w:pPr>
        <w:pStyle w:val="ListParagraph"/>
        <w:numPr>
          <w:ilvl w:val="0"/>
          <w:numId w:val="3"/>
        </w:numPr>
        <w:ind w:left="1080"/>
        <w:contextualSpacing w:val="0"/>
        <w:rPr>
          <w:rFonts w:ascii="Arial" w:hAnsi="Arial" w:cs="Arial"/>
        </w:rPr>
      </w:pPr>
      <w:r w:rsidRPr="00CC271E">
        <w:rPr>
          <w:rFonts w:ascii="Arial" w:hAnsi="Arial" w:cs="Arial"/>
        </w:rPr>
        <w:t>Other abbreviations found in grant names:</w:t>
      </w:r>
    </w:p>
    <w:p w14:paraId="67AAF612" w14:textId="14E83B10" w:rsidR="00162B7B" w:rsidRPr="00CC271E" w:rsidRDefault="00151527" w:rsidP="006C6D70">
      <w:pPr>
        <w:pStyle w:val="ListParagraph"/>
        <w:numPr>
          <w:ilvl w:val="1"/>
          <w:numId w:val="4"/>
        </w:numPr>
        <w:contextualSpacing w:val="0"/>
        <w:rPr>
          <w:rFonts w:ascii="Arial" w:hAnsi="Arial" w:cs="Arial"/>
        </w:rPr>
      </w:pPr>
      <w:r w:rsidRPr="00CC271E">
        <w:rPr>
          <w:rFonts w:ascii="Arial" w:hAnsi="Arial" w:cs="Arial"/>
          <w:b/>
          <w:bCs/>
        </w:rPr>
        <w:t>MC-DNU</w:t>
      </w:r>
      <w:r w:rsidRPr="00CC271E">
        <w:rPr>
          <w:rFonts w:ascii="Arial" w:hAnsi="Arial" w:cs="Arial"/>
        </w:rPr>
        <w:t xml:space="preserve"> – indicates multi-company grant where award has already been established and grant cannot be attached; all expenditures must be moved off </w:t>
      </w:r>
    </w:p>
    <w:p w14:paraId="24BB34AD" w14:textId="5E51E32E" w:rsidR="00881058" w:rsidRPr="00CC271E" w:rsidRDefault="00881058" w:rsidP="006C6D70">
      <w:pPr>
        <w:pStyle w:val="ListParagraph"/>
        <w:numPr>
          <w:ilvl w:val="1"/>
          <w:numId w:val="4"/>
        </w:numPr>
        <w:contextualSpacing w:val="0"/>
        <w:rPr>
          <w:rFonts w:ascii="Arial" w:hAnsi="Arial" w:cs="Arial"/>
        </w:rPr>
      </w:pPr>
      <w:r w:rsidRPr="00CC271E">
        <w:rPr>
          <w:rFonts w:ascii="Arial" w:hAnsi="Arial" w:cs="Arial"/>
          <w:b/>
          <w:bCs/>
        </w:rPr>
        <w:t xml:space="preserve">T1 </w:t>
      </w:r>
      <w:r w:rsidRPr="00CC271E">
        <w:rPr>
          <w:rFonts w:ascii="Arial" w:hAnsi="Arial" w:cs="Arial"/>
        </w:rPr>
        <w:t>– indicates the grant is tentative and is not attached to an award</w:t>
      </w:r>
    </w:p>
    <w:p w14:paraId="24AEEEAB" w14:textId="77777777" w:rsidR="00162B7B" w:rsidRPr="00CC271E" w:rsidRDefault="00162B7B" w:rsidP="006C6D70">
      <w:pPr>
        <w:pStyle w:val="ListParagraph"/>
        <w:rPr>
          <w:rFonts w:ascii="Arial" w:hAnsi="Arial" w:cs="Arial"/>
        </w:rPr>
      </w:pPr>
    </w:p>
    <w:p w14:paraId="6606ED7C" w14:textId="77777777" w:rsidR="00442496" w:rsidRPr="00442496" w:rsidRDefault="00151527" w:rsidP="006C6D70">
      <w:pPr>
        <w:pStyle w:val="ListParagraph"/>
        <w:numPr>
          <w:ilvl w:val="0"/>
          <w:numId w:val="3"/>
        </w:numPr>
        <w:ind w:left="1080"/>
        <w:contextualSpacing w:val="0"/>
        <w:rPr>
          <w:rFonts w:ascii="Arial" w:hAnsi="Arial" w:cs="Arial"/>
          <w:sz w:val="22"/>
          <w:szCs w:val="22"/>
        </w:rPr>
      </w:pPr>
      <w:r w:rsidRPr="00CC271E">
        <w:rPr>
          <w:rFonts w:ascii="Arial" w:hAnsi="Arial" w:cs="Arial"/>
        </w:rPr>
        <w:t>Award to Grant relationship in Workday</w:t>
      </w:r>
    </w:p>
    <w:p w14:paraId="2FE5ECA2" w14:textId="4310F7A8" w:rsidR="00162B7B" w:rsidRDefault="00162B7B" w:rsidP="00162B7B">
      <w:pPr>
        <w:rPr>
          <w:b/>
          <w:bCs/>
          <w:color w:val="7030A0"/>
          <w:lang w:val="en-CA"/>
        </w:rPr>
      </w:pPr>
      <w:r>
        <w:rPr>
          <w:b/>
          <w:bCs/>
          <w:color w:val="7030A0"/>
          <w:lang w:val="en-CA"/>
        </w:rPr>
        <w:t xml:space="preserve">     </w:t>
      </w:r>
      <w:r w:rsidR="008F2556">
        <w:rPr>
          <w:b/>
          <w:bCs/>
          <w:color w:val="7030A0"/>
          <w:lang w:val="en-CA"/>
        </w:rPr>
        <w:t xml:space="preserve">        </w:t>
      </w:r>
      <w:r>
        <w:rPr>
          <w:noProof/>
        </w:rPr>
        <w:drawing>
          <wp:inline distT="0" distB="0" distL="0" distR="0" wp14:anchorId="056B9ED0" wp14:editId="75D13779">
            <wp:extent cx="5435600" cy="3197225"/>
            <wp:effectExtent l="0" t="19050" r="0" b="41275"/>
            <wp:docPr id="3" name="Diagram 3" title="e) Award to Grant relationship in Workda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B3C4B7" w14:textId="39A2CA1C" w:rsidR="00162B7B" w:rsidRDefault="00162B7B" w:rsidP="00162B7B">
      <w:pPr>
        <w:rPr>
          <w:b/>
          <w:bCs/>
          <w:lang w:val="en-CA"/>
        </w:rPr>
      </w:pPr>
    </w:p>
    <w:p w14:paraId="353064B9" w14:textId="1C94CACD" w:rsidR="00AF2644" w:rsidRDefault="00AF2644" w:rsidP="00162B7B">
      <w:pPr>
        <w:rPr>
          <w:b/>
          <w:bCs/>
          <w:lang w:val="en-CA"/>
        </w:rPr>
      </w:pPr>
    </w:p>
    <w:p w14:paraId="1334D9CA" w14:textId="77777777" w:rsidR="00AF2644" w:rsidRPr="00442496" w:rsidRDefault="00AF2644" w:rsidP="00162B7B">
      <w:pPr>
        <w:rPr>
          <w:b/>
          <w:bCs/>
          <w:lang w:val="en-CA"/>
        </w:rPr>
      </w:pPr>
    </w:p>
    <w:p w14:paraId="658E6D5B" w14:textId="121207D1" w:rsidR="00162B7B" w:rsidRPr="008A1FE4" w:rsidRDefault="00684029" w:rsidP="00684029">
      <w:pPr>
        <w:pStyle w:val="ListParagraph"/>
        <w:numPr>
          <w:ilvl w:val="0"/>
          <w:numId w:val="3"/>
        </w:numPr>
        <w:ind w:left="1080"/>
        <w:contextualSpacing w:val="0"/>
        <w:rPr>
          <w:rFonts w:ascii="Arial" w:hAnsi="Arial" w:cs="Arial"/>
        </w:rPr>
      </w:pPr>
      <w:r w:rsidRPr="00AF2644">
        <w:rPr>
          <w:rFonts w:ascii="Arial" w:hAnsi="Arial" w:cs="Arial"/>
        </w:rPr>
        <w:t xml:space="preserve">Workday </w:t>
      </w:r>
      <w:r w:rsidR="0074024B" w:rsidRPr="00AF2644">
        <w:rPr>
          <w:rFonts w:ascii="Arial" w:hAnsi="Arial" w:cs="Arial"/>
        </w:rPr>
        <w:t>notifications</w:t>
      </w:r>
      <w:r w:rsidR="00162B7B" w:rsidRPr="00AF2644">
        <w:rPr>
          <w:rFonts w:ascii="Arial" w:hAnsi="Arial" w:cs="Arial"/>
        </w:rPr>
        <w:t xml:space="preserve"> are sent </w:t>
      </w:r>
      <w:r w:rsidR="00162B7B" w:rsidRPr="008A1FE4">
        <w:rPr>
          <w:rFonts w:ascii="Arial" w:hAnsi="Arial" w:cs="Arial"/>
        </w:rPr>
        <w:t xml:space="preserve">for the initial setup of an award and award amendment events to the following </w:t>
      </w:r>
      <w:r w:rsidR="00E4412F" w:rsidRPr="008A1FE4">
        <w:rPr>
          <w:rFonts w:ascii="Arial" w:hAnsi="Arial" w:cs="Arial"/>
        </w:rPr>
        <w:t xml:space="preserve">grant </w:t>
      </w:r>
      <w:r w:rsidR="00E60B5E" w:rsidRPr="008A1FE4">
        <w:rPr>
          <w:rFonts w:ascii="Arial" w:hAnsi="Arial" w:cs="Arial"/>
        </w:rPr>
        <w:t xml:space="preserve">related </w:t>
      </w:r>
      <w:r w:rsidR="00162B7B" w:rsidRPr="008A1FE4">
        <w:rPr>
          <w:rFonts w:ascii="Arial" w:hAnsi="Arial" w:cs="Arial"/>
        </w:rPr>
        <w:t>roles:</w:t>
      </w:r>
    </w:p>
    <w:p w14:paraId="7BAFCD2B" w14:textId="6A69F0F3" w:rsidR="00E4412F" w:rsidRPr="008A1FE4" w:rsidRDefault="00E4412F" w:rsidP="00271A5D">
      <w:pPr>
        <w:pStyle w:val="ListParagraph"/>
        <w:numPr>
          <w:ilvl w:val="0"/>
          <w:numId w:val="5"/>
        </w:numPr>
        <w:contextualSpacing w:val="0"/>
        <w:rPr>
          <w:rFonts w:ascii="Arial" w:hAnsi="Arial" w:cs="Arial"/>
        </w:rPr>
      </w:pPr>
      <w:r w:rsidRPr="008A1FE4">
        <w:rPr>
          <w:rFonts w:ascii="Arial" w:hAnsi="Arial" w:cs="Arial"/>
        </w:rPr>
        <w:t>Cost Center Manager</w:t>
      </w:r>
    </w:p>
    <w:p w14:paraId="240623D6" w14:textId="569DB82F" w:rsidR="00442496" w:rsidRPr="008A1FE4" w:rsidRDefault="00162B7B" w:rsidP="00271A5D">
      <w:pPr>
        <w:pStyle w:val="ListParagraph"/>
        <w:numPr>
          <w:ilvl w:val="0"/>
          <w:numId w:val="5"/>
        </w:numPr>
        <w:contextualSpacing w:val="0"/>
        <w:rPr>
          <w:rFonts w:ascii="Arial" w:hAnsi="Arial" w:cs="Arial"/>
        </w:rPr>
      </w:pPr>
      <w:r w:rsidRPr="008A1FE4">
        <w:rPr>
          <w:rFonts w:ascii="Arial" w:hAnsi="Arial" w:cs="Arial"/>
        </w:rPr>
        <w:t>Cost Center Sponsored Program Manager</w:t>
      </w:r>
    </w:p>
    <w:p w14:paraId="1A99922D" w14:textId="77777777" w:rsidR="00442496" w:rsidRPr="00AF2644" w:rsidRDefault="00151527" w:rsidP="00271A5D">
      <w:pPr>
        <w:pStyle w:val="ListParagraph"/>
        <w:numPr>
          <w:ilvl w:val="0"/>
          <w:numId w:val="5"/>
        </w:numPr>
        <w:contextualSpacing w:val="0"/>
        <w:rPr>
          <w:rFonts w:ascii="Arial" w:hAnsi="Arial" w:cs="Arial"/>
        </w:rPr>
      </w:pPr>
      <w:r w:rsidRPr="00AF2644">
        <w:rPr>
          <w:rFonts w:ascii="Arial" w:hAnsi="Arial" w:cs="Arial"/>
        </w:rPr>
        <w:t>PI</w:t>
      </w:r>
    </w:p>
    <w:p w14:paraId="10897C20" w14:textId="474B791E" w:rsidR="00442496" w:rsidRPr="00AF2644" w:rsidRDefault="00151527" w:rsidP="00271A5D">
      <w:pPr>
        <w:pStyle w:val="ListParagraph"/>
        <w:numPr>
          <w:ilvl w:val="0"/>
          <w:numId w:val="5"/>
        </w:numPr>
        <w:contextualSpacing w:val="0"/>
        <w:rPr>
          <w:rFonts w:ascii="Arial" w:hAnsi="Arial" w:cs="Arial"/>
        </w:rPr>
      </w:pPr>
      <w:r w:rsidRPr="00AF2644">
        <w:rPr>
          <w:rFonts w:ascii="Arial" w:hAnsi="Arial" w:cs="Arial"/>
        </w:rPr>
        <w:t>Co-PI</w:t>
      </w:r>
    </w:p>
    <w:p w14:paraId="35725648" w14:textId="77777777" w:rsidR="00E60B5E" w:rsidRDefault="00E60B5E" w:rsidP="00E60B5E">
      <w:pPr>
        <w:pStyle w:val="ListParagraph"/>
        <w:ind w:left="1440"/>
        <w:contextualSpacing w:val="0"/>
        <w:rPr>
          <w:rFonts w:ascii="Arial" w:hAnsi="Arial" w:cs="Arial"/>
          <w:sz w:val="22"/>
          <w:szCs w:val="22"/>
        </w:rPr>
      </w:pPr>
    </w:p>
    <w:p w14:paraId="7976A1F5" w14:textId="508C53DE" w:rsidR="00162B7B" w:rsidRDefault="001B4F52" w:rsidP="00E64FE9">
      <w:pPr>
        <w:pStyle w:val="Style2"/>
        <w:spacing w:line="240" w:lineRule="auto"/>
        <w:ind w:left="720"/>
        <w:contextualSpacing/>
      </w:pPr>
      <w:r>
        <w:t xml:space="preserve"> </w:t>
      </w:r>
      <w:bookmarkStart w:id="3" w:name="_Toc129955338"/>
      <w:r w:rsidR="00162B7B">
        <w:t>Tentative Grants</w:t>
      </w:r>
      <w:bookmarkEnd w:id="3"/>
    </w:p>
    <w:p w14:paraId="326EC3B2" w14:textId="4FB4DF3A" w:rsidR="008F2556" w:rsidRPr="00AF2644" w:rsidRDefault="008F2556" w:rsidP="00E64FE9">
      <w:pPr>
        <w:pStyle w:val="ListParagraph"/>
        <w:numPr>
          <w:ilvl w:val="0"/>
          <w:numId w:val="9"/>
        </w:numPr>
        <w:ind w:left="1080"/>
        <w:rPr>
          <w:rFonts w:ascii="Arial" w:hAnsi="Arial" w:cs="Arial"/>
        </w:rPr>
      </w:pPr>
      <w:r w:rsidRPr="00AF2644">
        <w:rPr>
          <w:rFonts w:ascii="Arial" w:hAnsi="Arial" w:cs="Arial"/>
        </w:rPr>
        <w:t xml:space="preserve">If expenditures </w:t>
      </w:r>
      <w:r w:rsidR="00E60B5E" w:rsidRPr="008A1FE4">
        <w:rPr>
          <w:rFonts w:ascii="Arial" w:hAnsi="Arial" w:cs="Arial"/>
        </w:rPr>
        <w:t>are expected to</w:t>
      </w:r>
      <w:r w:rsidRPr="008A1FE4">
        <w:rPr>
          <w:rFonts w:ascii="Arial" w:hAnsi="Arial" w:cs="Arial"/>
        </w:rPr>
        <w:t xml:space="preserve"> be in</w:t>
      </w:r>
      <w:r w:rsidRPr="00AF2644">
        <w:rPr>
          <w:rFonts w:ascii="Arial" w:hAnsi="Arial" w:cs="Arial"/>
        </w:rPr>
        <w:t>curred before the agreement is fully executed, a tentative grant may be requested through the department head.</w:t>
      </w:r>
    </w:p>
    <w:p w14:paraId="5E566212" w14:textId="77777777" w:rsidR="008F2556" w:rsidRPr="00AF2644" w:rsidRDefault="008F2556" w:rsidP="00E64FE9">
      <w:pPr>
        <w:ind w:left="1080"/>
        <w:contextualSpacing/>
        <w:rPr>
          <w:rFonts w:ascii="Arial" w:hAnsi="Arial" w:cs="Arial"/>
        </w:rPr>
      </w:pPr>
    </w:p>
    <w:p w14:paraId="32FD47A6" w14:textId="459503CA" w:rsidR="008F2556" w:rsidRPr="00AF2644" w:rsidRDefault="008F2556" w:rsidP="00E64FE9">
      <w:pPr>
        <w:pStyle w:val="ListParagraph"/>
        <w:numPr>
          <w:ilvl w:val="0"/>
          <w:numId w:val="8"/>
        </w:numPr>
        <w:ind w:left="1080"/>
        <w:rPr>
          <w:rFonts w:ascii="Arial" w:hAnsi="Arial" w:cs="Arial"/>
        </w:rPr>
      </w:pPr>
      <w:r w:rsidRPr="00AF2644">
        <w:rPr>
          <w:rFonts w:ascii="Arial" w:hAnsi="Arial" w:cs="Arial"/>
        </w:rPr>
        <w:t>The grant will not be linked to an award until SPA receives the fully executed agreement</w:t>
      </w:r>
      <w:r w:rsidR="0074024B" w:rsidRPr="00AF2644">
        <w:rPr>
          <w:rFonts w:ascii="Arial" w:hAnsi="Arial" w:cs="Arial"/>
        </w:rPr>
        <w:t xml:space="preserve">.  A tentative grant </w:t>
      </w:r>
      <w:r w:rsidRPr="00AF2644">
        <w:rPr>
          <w:rFonts w:ascii="Arial" w:hAnsi="Arial" w:cs="Arial"/>
        </w:rPr>
        <w:t xml:space="preserve">is a mechanism </w:t>
      </w:r>
      <w:r w:rsidR="0074024B" w:rsidRPr="00AF2644">
        <w:rPr>
          <w:rFonts w:ascii="Arial" w:hAnsi="Arial" w:cs="Arial"/>
        </w:rPr>
        <w:t>which allows the PI</w:t>
      </w:r>
      <w:r w:rsidRPr="00AF2644">
        <w:rPr>
          <w:rFonts w:ascii="Arial" w:hAnsi="Arial" w:cs="Arial"/>
        </w:rPr>
        <w:t xml:space="preserve"> to </w:t>
      </w:r>
      <w:r w:rsidR="0074024B" w:rsidRPr="00AF2644">
        <w:rPr>
          <w:rFonts w:ascii="Arial" w:hAnsi="Arial" w:cs="Arial"/>
        </w:rPr>
        <w:t xml:space="preserve">charge </w:t>
      </w:r>
      <w:r w:rsidRPr="00AF2644">
        <w:rPr>
          <w:rFonts w:ascii="Arial" w:hAnsi="Arial" w:cs="Arial"/>
        </w:rPr>
        <w:t xml:space="preserve">grant expenditures </w:t>
      </w:r>
      <w:r w:rsidR="0074024B" w:rsidRPr="00AF2644">
        <w:rPr>
          <w:rFonts w:ascii="Arial" w:hAnsi="Arial" w:cs="Arial"/>
        </w:rPr>
        <w:t>with</w:t>
      </w:r>
      <w:r w:rsidRPr="00AF2644">
        <w:rPr>
          <w:rFonts w:ascii="Arial" w:hAnsi="Arial" w:cs="Arial"/>
        </w:rPr>
        <w:t xml:space="preserve"> the correct source of fund</w:t>
      </w:r>
      <w:r w:rsidR="0074024B" w:rsidRPr="00AF2644">
        <w:rPr>
          <w:rFonts w:ascii="Arial" w:hAnsi="Arial" w:cs="Arial"/>
        </w:rPr>
        <w:t xml:space="preserve">s </w:t>
      </w:r>
      <w:r w:rsidRPr="00AF2644">
        <w:rPr>
          <w:rFonts w:ascii="Arial" w:hAnsi="Arial" w:cs="Arial"/>
        </w:rPr>
        <w:t xml:space="preserve">until the award is finalized.  </w:t>
      </w:r>
    </w:p>
    <w:p w14:paraId="39B26F7D" w14:textId="77777777" w:rsidR="008F2556" w:rsidRPr="00AF2644" w:rsidRDefault="008F2556" w:rsidP="00E64FE9">
      <w:pPr>
        <w:tabs>
          <w:tab w:val="left" w:pos="-1440"/>
          <w:tab w:val="left" w:pos="-720"/>
          <w:tab w:val="left" w:pos="0"/>
          <w:tab w:val="left" w:pos="3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contextualSpacing/>
        <w:rPr>
          <w:rFonts w:ascii="Arial" w:hAnsi="Arial" w:cs="Arial"/>
        </w:rPr>
      </w:pPr>
    </w:p>
    <w:p w14:paraId="0D6BF37E" w14:textId="77777777" w:rsidR="008F2556" w:rsidRPr="00AF2644" w:rsidRDefault="008F2556" w:rsidP="00E64FE9">
      <w:pPr>
        <w:pStyle w:val="ListParagraph"/>
        <w:numPr>
          <w:ilvl w:val="0"/>
          <w:numId w:val="8"/>
        </w:numPr>
        <w:ind w:left="1080"/>
        <w:rPr>
          <w:rFonts w:ascii="Arial" w:hAnsi="Arial" w:cs="Arial"/>
        </w:rPr>
      </w:pPr>
      <w:r w:rsidRPr="00AF2644">
        <w:rPr>
          <w:rFonts w:ascii="Arial" w:hAnsi="Arial" w:cs="Arial"/>
        </w:rPr>
        <w:t>The following information is required to establish a tentative account number:</w:t>
      </w:r>
    </w:p>
    <w:p w14:paraId="0168DD87" w14:textId="77777777" w:rsidR="008F2556" w:rsidRPr="00AF2644" w:rsidRDefault="008F2556" w:rsidP="00E64FE9">
      <w:pPr>
        <w:pStyle w:val="ListParagraph"/>
        <w:numPr>
          <w:ilvl w:val="0"/>
          <w:numId w:val="7"/>
        </w:numPr>
        <w:ind w:left="1440"/>
        <w:rPr>
          <w:rFonts w:ascii="Arial" w:hAnsi="Arial" w:cs="Arial"/>
        </w:rPr>
      </w:pPr>
      <w:r w:rsidRPr="00AF2644">
        <w:rPr>
          <w:rFonts w:ascii="Arial" w:hAnsi="Arial" w:cs="Arial"/>
        </w:rPr>
        <w:t>Sponsor</w:t>
      </w:r>
    </w:p>
    <w:p w14:paraId="2F0732BA" w14:textId="77777777" w:rsidR="008F2556" w:rsidRPr="00AF2644" w:rsidRDefault="008F2556" w:rsidP="00E64FE9">
      <w:pPr>
        <w:pStyle w:val="ListParagraph"/>
        <w:numPr>
          <w:ilvl w:val="0"/>
          <w:numId w:val="7"/>
        </w:numPr>
        <w:ind w:left="1440"/>
        <w:rPr>
          <w:rFonts w:ascii="Arial" w:hAnsi="Arial" w:cs="Arial"/>
        </w:rPr>
      </w:pPr>
      <w:r w:rsidRPr="00AF2644">
        <w:rPr>
          <w:rFonts w:ascii="Arial" w:hAnsi="Arial" w:cs="Arial"/>
        </w:rPr>
        <w:t>Principial Investigator Name/ Co-PI</w:t>
      </w:r>
    </w:p>
    <w:p w14:paraId="4231C344" w14:textId="77777777" w:rsidR="008F2556" w:rsidRPr="00AF2644" w:rsidRDefault="008F2556" w:rsidP="00E64FE9">
      <w:pPr>
        <w:pStyle w:val="ListParagraph"/>
        <w:numPr>
          <w:ilvl w:val="0"/>
          <w:numId w:val="7"/>
        </w:numPr>
        <w:ind w:left="1440"/>
        <w:rPr>
          <w:rFonts w:ascii="Arial" w:hAnsi="Arial" w:cs="Arial"/>
        </w:rPr>
      </w:pPr>
      <w:r w:rsidRPr="00AF2644">
        <w:rPr>
          <w:rFonts w:ascii="Arial" w:hAnsi="Arial" w:cs="Arial"/>
        </w:rPr>
        <w:t>Award Amount</w:t>
      </w:r>
    </w:p>
    <w:p w14:paraId="0A1CE7CD" w14:textId="77777777" w:rsidR="008F2556" w:rsidRPr="00AF2644" w:rsidRDefault="008F2556" w:rsidP="00E64FE9">
      <w:pPr>
        <w:pStyle w:val="ListParagraph"/>
        <w:numPr>
          <w:ilvl w:val="0"/>
          <w:numId w:val="7"/>
        </w:numPr>
        <w:ind w:left="1440"/>
        <w:rPr>
          <w:rFonts w:ascii="Arial" w:hAnsi="Arial" w:cs="Arial"/>
        </w:rPr>
      </w:pPr>
      <w:r w:rsidRPr="00AF2644">
        <w:rPr>
          <w:rFonts w:ascii="Arial" w:hAnsi="Arial" w:cs="Arial"/>
        </w:rPr>
        <w:t>Begin Date/Expiration Date</w:t>
      </w:r>
    </w:p>
    <w:p w14:paraId="11F56869" w14:textId="68E48CC9" w:rsidR="008F2556" w:rsidRPr="008A1FE4" w:rsidRDefault="00E60B5E" w:rsidP="00E64FE9">
      <w:pPr>
        <w:pStyle w:val="ListParagraph"/>
        <w:numPr>
          <w:ilvl w:val="0"/>
          <w:numId w:val="7"/>
        </w:numPr>
        <w:ind w:left="1440"/>
        <w:rPr>
          <w:rFonts w:ascii="Arial" w:hAnsi="Arial" w:cs="Arial"/>
        </w:rPr>
      </w:pPr>
      <w:r w:rsidRPr="008A1FE4">
        <w:rPr>
          <w:rFonts w:ascii="Arial" w:hAnsi="Arial" w:cs="Arial"/>
        </w:rPr>
        <w:t>Purpose</w:t>
      </w:r>
      <w:r w:rsidR="008F2556" w:rsidRPr="008A1FE4">
        <w:rPr>
          <w:rFonts w:ascii="Arial" w:hAnsi="Arial" w:cs="Arial"/>
        </w:rPr>
        <w:t>/Function of Account</w:t>
      </w:r>
    </w:p>
    <w:p w14:paraId="0EB33BD2" w14:textId="77777777" w:rsidR="008F2556" w:rsidRPr="008A1FE4" w:rsidRDefault="008F2556" w:rsidP="00E64FE9">
      <w:pPr>
        <w:pStyle w:val="ListParagraph"/>
        <w:numPr>
          <w:ilvl w:val="0"/>
          <w:numId w:val="7"/>
        </w:numPr>
        <w:ind w:left="1440"/>
        <w:rPr>
          <w:rFonts w:ascii="Arial" w:hAnsi="Arial" w:cs="Arial"/>
        </w:rPr>
      </w:pPr>
      <w:r w:rsidRPr="008A1FE4">
        <w:rPr>
          <w:rFonts w:ascii="Arial" w:hAnsi="Arial" w:cs="Arial"/>
        </w:rPr>
        <w:t>Fringe Benefit Rate, F&amp;A Rate &amp; Base, GA Tuition Remission Rate</w:t>
      </w:r>
    </w:p>
    <w:p w14:paraId="0D0A9932" w14:textId="4C36525C" w:rsidR="008F2556" w:rsidRPr="008A1FE4" w:rsidRDefault="008F2556" w:rsidP="00E64FE9">
      <w:pPr>
        <w:pStyle w:val="ListParagraph"/>
        <w:numPr>
          <w:ilvl w:val="0"/>
          <w:numId w:val="7"/>
        </w:numPr>
        <w:ind w:left="1440"/>
        <w:rPr>
          <w:rFonts w:ascii="Arial" w:hAnsi="Arial" w:cs="Arial"/>
        </w:rPr>
      </w:pPr>
      <w:r w:rsidRPr="008A1FE4">
        <w:rPr>
          <w:rFonts w:ascii="Arial" w:hAnsi="Arial" w:cs="Arial"/>
        </w:rPr>
        <w:t>Proposal Number (LSU</w:t>
      </w:r>
      <w:r w:rsidR="00E60B5E" w:rsidRPr="008A1FE4">
        <w:rPr>
          <w:rFonts w:ascii="Arial" w:hAnsi="Arial" w:cs="Arial"/>
        </w:rPr>
        <w:t>AM</w:t>
      </w:r>
      <w:r w:rsidRPr="008A1FE4">
        <w:rPr>
          <w:rFonts w:ascii="Arial" w:hAnsi="Arial" w:cs="Arial"/>
        </w:rPr>
        <w:t xml:space="preserve"> Only</w:t>
      </w:r>
      <w:r w:rsidR="00E60B5E" w:rsidRPr="008A1FE4">
        <w:rPr>
          <w:rFonts w:ascii="Arial" w:hAnsi="Arial" w:cs="Arial"/>
        </w:rPr>
        <w:t>)</w:t>
      </w:r>
    </w:p>
    <w:p w14:paraId="6AA3C597" w14:textId="77777777" w:rsidR="008F2556" w:rsidRPr="008A1FE4" w:rsidRDefault="008F2556" w:rsidP="00E64FE9">
      <w:pPr>
        <w:pStyle w:val="ListParagraph"/>
        <w:numPr>
          <w:ilvl w:val="0"/>
          <w:numId w:val="7"/>
        </w:numPr>
        <w:ind w:left="1440"/>
        <w:rPr>
          <w:rFonts w:ascii="Arial" w:hAnsi="Arial" w:cs="Arial"/>
        </w:rPr>
      </w:pPr>
      <w:r w:rsidRPr="008A1FE4">
        <w:rPr>
          <w:rFonts w:ascii="Arial" w:hAnsi="Arial" w:cs="Arial"/>
        </w:rPr>
        <w:t>Proposal/Project name</w:t>
      </w:r>
    </w:p>
    <w:p w14:paraId="27E01510" w14:textId="22F9D742" w:rsidR="008F2556" w:rsidRPr="00AF2644" w:rsidRDefault="00E60B5E" w:rsidP="00E64FE9">
      <w:pPr>
        <w:pStyle w:val="ListParagraph"/>
        <w:numPr>
          <w:ilvl w:val="0"/>
          <w:numId w:val="7"/>
        </w:numPr>
        <w:ind w:left="1440"/>
        <w:rPr>
          <w:rFonts w:ascii="Arial" w:hAnsi="Arial" w:cs="Arial"/>
        </w:rPr>
      </w:pPr>
      <w:r w:rsidRPr="008A1FE4">
        <w:rPr>
          <w:rFonts w:ascii="Arial" w:hAnsi="Arial" w:cs="Arial"/>
        </w:rPr>
        <w:t xml:space="preserve">Contact </w:t>
      </w:r>
      <w:r w:rsidR="008F2556" w:rsidRPr="008A1FE4">
        <w:rPr>
          <w:rFonts w:ascii="Arial" w:hAnsi="Arial" w:cs="Arial"/>
        </w:rPr>
        <w:t xml:space="preserve">Name </w:t>
      </w:r>
      <w:r w:rsidR="008F2556" w:rsidRPr="00AF2644">
        <w:rPr>
          <w:rFonts w:ascii="Arial" w:hAnsi="Arial" w:cs="Arial"/>
        </w:rPr>
        <w:t>and Phone Number</w:t>
      </w:r>
    </w:p>
    <w:p w14:paraId="5A94CD2B" w14:textId="77777777" w:rsidR="008F2556" w:rsidRPr="00AF2644" w:rsidRDefault="008F2556" w:rsidP="00E64FE9">
      <w:pPr>
        <w:pStyle w:val="ListParagraph"/>
        <w:numPr>
          <w:ilvl w:val="0"/>
          <w:numId w:val="7"/>
        </w:numPr>
        <w:ind w:left="1440"/>
        <w:rPr>
          <w:rFonts w:ascii="Arial" w:hAnsi="Arial" w:cs="Arial"/>
        </w:rPr>
      </w:pPr>
      <w:r w:rsidRPr="00AF2644">
        <w:rPr>
          <w:rFonts w:ascii="Arial" w:hAnsi="Arial" w:cs="Arial"/>
        </w:rPr>
        <w:t>Department Head’s Signature</w:t>
      </w:r>
    </w:p>
    <w:p w14:paraId="198FD9F8" w14:textId="22C7EDCF" w:rsidR="008F2556" w:rsidRPr="00AF2644" w:rsidRDefault="008F2556" w:rsidP="00E64FE9">
      <w:pPr>
        <w:pStyle w:val="ListParagraph"/>
        <w:numPr>
          <w:ilvl w:val="0"/>
          <w:numId w:val="7"/>
        </w:numPr>
        <w:ind w:left="1440"/>
        <w:rPr>
          <w:rFonts w:ascii="Arial" w:hAnsi="Arial" w:cs="Arial"/>
        </w:rPr>
      </w:pPr>
      <w:r w:rsidRPr="00AF2644">
        <w:rPr>
          <w:rFonts w:ascii="Arial" w:hAnsi="Arial" w:cs="Arial"/>
        </w:rPr>
        <w:t xml:space="preserve">Responsibility clause stating that the department will be responsible for all charges if the agreement is not fully </w:t>
      </w:r>
      <w:r w:rsidR="00595976" w:rsidRPr="00AF2644">
        <w:rPr>
          <w:rFonts w:ascii="Arial" w:hAnsi="Arial" w:cs="Arial"/>
        </w:rPr>
        <w:t>executed.</w:t>
      </w:r>
    </w:p>
    <w:p w14:paraId="3EA9AF6C" w14:textId="77777777" w:rsidR="008F2556" w:rsidRPr="00AF2644" w:rsidRDefault="008F2556" w:rsidP="00E64FE9">
      <w:pPr>
        <w:ind w:left="1080"/>
        <w:contextualSpacing/>
        <w:rPr>
          <w:rFonts w:ascii="Arial" w:hAnsi="Arial" w:cs="Arial"/>
        </w:rPr>
      </w:pPr>
    </w:p>
    <w:p w14:paraId="0EBBA225" w14:textId="2314561D" w:rsidR="008F2556" w:rsidRPr="00AF2644" w:rsidRDefault="008F2556" w:rsidP="00E64FE9">
      <w:pPr>
        <w:pStyle w:val="ListParagraph"/>
        <w:numPr>
          <w:ilvl w:val="0"/>
          <w:numId w:val="8"/>
        </w:numPr>
        <w:ind w:left="1080"/>
        <w:rPr>
          <w:rFonts w:ascii="Arial" w:hAnsi="Arial" w:cs="Arial"/>
        </w:rPr>
      </w:pPr>
      <w:r w:rsidRPr="00AF2644">
        <w:rPr>
          <w:rFonts w:ascii="Arial" w:hAnsi="Arial" w:cs="Arial"/>
        </w:rPr>
        <w:t xml:space="preserve">For </w:t>
      </w:r>
      <w:r w:rsidRPr="008A1FE4">
        <w:rPr>
          <w:rFonts w:ascii="Arial" w:hAnsi="Arial" w:cs="Arial"/>
        </w:rPr>
        <w:t>LSU</w:t>
      </w:r>
      <w:r w:rsidR="00E60B5E" w:rsidRPr="008A1FE4">
        <w:rPr>
          <w:rFonts w:ascii="Arial" w:hAnsi="Arial" w:cs="Arial"/>
        </w:rPr>
        <w:t>AM</w:t>
      </w:r>
      <w:r w:rsidRPr="008A1FE4">
        <w:rPr>
          <w:rFonts w:ascii="Arial" w:hAnsi="Arial" w:cs="Arial"/>
        </w:rPr>
        <w:t xml:space="preserve"> projects</w:t>
      </w:r>
      <w:r w:rsidRPr="00AF2644">
        <w:rPr>
          <w:rFonts w:ascii="Arial" w:hAnsi="Arial" w:cs="Arial"/>
        </w:rPr>
        <w:t xml:space="preserve">, the </w:t>
      </w:r>
      <w:hyperlink r:id="rId19" w:history="1">
        <w:r w:rsidR="00FE26C1" w:rsidRPr="00AF2644">
          <w:rPr>
            <w:rStyle w:val="Hyperlink"/>
            <w:rFonts w:ascii="Arial" w:hAnsi="Arial" w:cs="Arial"/>
          </w:rPr>
          <w:t xml:space="preserve">AS494 </w:t>
        </w:r>
        <w:r w:rsidRPr="00AF2644">
          <w:rPr>
            <w:rStyle w:val="Hyperlink"/>
            <w:rFonts w:ascii="Arial" w:hAnsi="Arial" w:cs="Arial"/>
          </w:rPr>
          <w:t>form</w:t>
        </w:r>
      </w:hyperlink>
      <w:r w:rsidRPr="00AF2644">
        <w:rPr>
          <w:rFonts w:ascii="Arial" w:hAnsi="Arial" w:cs="Arial"/>
        </w:rPr>
        <w:t xml:space="preserve"> is </w:t>
      </w:r>
      <w:r w:rsidRPr="008A1FE4">
        <w:rPr>
          <w:rFonts w:ascii="Arial" w:hAnsi="Arial" w:cs="Arial"/>
        </w:rPr>
        <w:t xml:space="preserve">available </w:t>
      </w:r>
      <w:r w:rsidR="00E60B5E" w:rsidRPr="008A1FE4">
        <w:rPr>
          <w:rFonts w:ascii="Arial" w:hAnsi="Arial" w:cs="Arial"/>
        </w:rPr>
        <w:t>in the Forms section of</w:t>
      </w:r>
      <w:r w:rsidRPr="008A1FE4">
        <w:rPr>
          <w:rFonts w:ascii="Arial" w:hAnsi="Arial" w:cs="Arial"/>
        </w:rPr>
        <w:t xml:space="preserve"> SPA’s </w:t>
      </w:r>
      <w:r w:rsidR="00E60B5E" w:rsidRPr="008A1FE4">
        <w:rPr>
          <w:rFonts w:ascii="Arial" w:hAnsi="Arial" w:cs="Arial"/>
        </w:rPr>
        <w:t>website</w:t>
      </w:r>
      <w:r w:rsidRPr="008A1FE4">
        <w:rPr>
          <w:rFonts w:ascii="Arial" w:hAnsi="Arial" w:cs="Arial"/>
        </w:rPr>
        <w:t xml:space="preserve">. When completed, the form should be sent to OSP.  </w:t>
      </w:r>
    </w:p>
    <w:p w14:paraId="1ED09FF0" w14:textId="0156EC5B" w:rsidR="008F2556" w:rsidRPr="00AF2644" w:rsidRDefault="008F2556" w:rsidP="00E64FE9">
      <w:pPr>
        <w:contextualSpacing/>
        <w:rPr>
          <w:rFonts w:ascii="Arial" w:hAnsi="Arial" w:cs="Arial"/>
        </w:rPr>
      </w:pPr>
    </w:p>
    <w:p w14:paraId="44948065" w14:textId="5E384A62" w:rsidR="008F2556" w:rsidRPr="00AF2644" w:rsidRDefault="008F2556" w:rsidP="00E64FE9">
      <w:pPr>
        <w:pStyle w:val="ListParagraph"/>
        <w:numPr>
          <w:ilvl w:val="0"/>
          <w:numId w:val="8"/>
        </w:numPr>
        <w:ind w:left="1080"/>
        <w:rPr>
          <w:rFonts w:ascii="Arial" w:hAnsi="Arial" w:cs="Arial"/>
        </w:rPr>
      </w:pPr>
      <w:r w:rsidRPr="00AF2644">
        <w:rPr>
          <w:rFonts w:ascii="Arial" w:hAnsi="Arial" w:cs="Arial"/>
        </w:rPr>
        <w:t>For AgCenter projects, the</w:t>
      </w:r>
      <w:r w:rsidRPr="00232952">
        <w:rPr>
          <w:rFonts w:ascii="Arial" w:hAnsi="Arial" w:cs="Arial"/>
        </w:rPr>
        <w:t xml:space="preserve"> </w:t>
      </w:r>
      <w:hyperlink r:id="rId20" w:history="1">
        <w:r w:rsidR="00CC271E" w:rsidRPr="00232952">
          <w:rPr>
            <w:rStyle w:val="Hyperlink"/>
            <w:rFonts w:ascii="Arial" w:hAnsi="Arial" w:cs="Arial"/>
            <w:color w:val="auto"/>
          </w:rPr>
          <w:t xml:space="preserve">AS495 </w:t>
        </w:r>
        <w:r w:rsidRPr="00232952">
          <w:rPr>
            <w:rStyle w:val="Hyperlink"/>
            <w:rFonts w:ascii="Arial" w:hAnsi="Arial" w:cs="Arial"/>
            <w:color w:val="auto"/>
          </w:rPr>
          <w:t>form</w:t>
        </w:r>
      </w:hyperlink>
      <w:r w:rsidRPr="00232952">
        <w:rPr>
          <w:rFonts w:ascii="Arial" w:hAnsi="Arial" w:cs="Arial"/>
        </w:rPr>
        <w:t xml:space="preserve"> </w:t>
      </w:r>
      <w:r w:rsidRPr="008A1FE4">
        <w:rPr>
          <w:rFonts w:ascii="Arial" w:hAnsi="Arial" w:cs="Arial"/>
        </w:rPr>
        <w:t xml:space="preserve">is available </w:t>
      </w:r>
      <w:r w:rsidR="00CC271E" w:rsidRPr="008A1FE4">
        <w:rPr>
          <w:rFonts w:ascii="Arial" w:hAnsi="Arial" w:cs="Arial"/>
        </w:rPr>
        <w:t>in the Forms section of SPA’s website</w:t>
      </w:r>
      <w:r w:rsidRPr="008A1FE4">
        <w:rPr>
          <w:rFonts w:ascii="Arial" w:hAnsi="Arial" w:cs="Arial"/>
        </w:rPr>
        <w:t xml:space="preserve">. </w:t>
      </w:r>
      <w:r w:rsidRPr="00AF2644">
        <w:rPr>
          <w:rFonts w:ascii="Arial" w:hAnsi="Arial" w:cs="Arial"/>
        </w:rPr>
        <w:t>When completed, the form should be sent to the AgCenter O</w:t>
      </w:r>
      <w:r w:rsidR="00C810E3" w:rsidRPr="00AF2644">
        <w:rPr>
          <w:rFonts w:ascii="Arial" w:hAnsi="Arial" w:cs="Arial"/>
        </w:rPr>
        <w:t>SP.</w:t>
      </w:r>
    </w:p>
    <w:p w14:paraId="100E841A" w14:textId="77777777" w:rsidR="008F2556" w:rsidRPr="00AF2644" w:rsidRDefault="008F2556" w:rsidP="00E64FE9">
      <w:pPr>
        <w:ind w:left="1080"/>
        <w:contextualSpacing/>
        <w:rPr>
          <w:rFonts w:ascii="Arial" w:hAnsi="Arial" w:cs="Arial"/>
        </w:rPr>
      </w:pPr>
    </w:p>
    <w:p w14:paraId="17EE9205" w14:textId="5964862C" w:rsidR="008F2556" w:rsidRPr="00AF2644" w:rsidRDefault="008F2556" w:rsidP="00E64FE9">
      <w:pPr>
        <w:pStyle w:val="ListParagraph"/>
        <w:numPr>
          <w:ilvl w:val="0"/>
          <w:numId w:val="8"/>
        </w:numPr>
        <w:ind w:left="1080"/>
        <w:rPr>
          <w:rFonts w:ascii="Arial" w:hAnsi="Arial" w:cs="Arial"/>
        </w:rPr>
      </w:pPr>
      <w:r w:rsidRPr="00AF2644">
        <w:rPr>
          <w:rFonts w:ascii="Arial" w:hAnsi="Arial" w:cs="Arial"/>
        </w:rPr>
        <w:t xml:space="preserve">For all other campuses, </w:t>
      </w:r>
      <w:r w:rsidR="00CC271E" w:rsidRPr="00AF2644">
        <w:rPr>
          <w:rFonts w:ascii="Arial" w:hAnsi="Arial" w:cs="Arial"/>
        </w:rPr>
        <w:t xml:space="preserve">the </w:t>
      </w:r>
      <w:hyperlink r:id="rId21" w:history="1">
        <w:r w:rsidR="00CC271E" w:rsidRPr="00AF2644">
          <w:rPr>
            <w:rStyle w:val="Hyperlink"/>
            <w:rFonts w:ascii="Arial" w:hAnsi="Arial" w:cs="Arial"/>
          </w:rPr>
          <w:t>AS496 form</w:t>
        </w:r>
      </w:hyperlink>
      <w:r w:rsidR="00CC271E" w:rsidRPr="00AF2644">
        <w:rPr>
          <w:rFonts w:ascii="Arial" w:hAnsi="Arial" w:cs="Arial"/>
        </w:rPr>
        <w:t xml:space="preserve"> </w:t>
      </w:r>
      <w:r w:rsidR="00CC271E" w:rsidRPr="008A1FE4">
        <w:rPr>
          <w:rFonts w:ascii="Arial" w:hAnsi="Arial" w:cs="Arial"/>
        </w:rPr>
        <w:t xml:space="preserve">is available in the Forms section of SPA’s website.  The completed form should be </w:t>
      </w:r>
      <w:r w:rsidRPr="008A1FE4">
        <w:rPr>
          <w:rFonts w:ascii="Arial" w:hAnsi="Arial" w:cs="Arial"/>
        </w:rPr>
        <w:t>sen</w:t>
      </w:r>
      <w:r w:rsidR="00CC271E" w:rsidRPr="008A1FE4">
        <w:rPr>
          <w:rFonts w:ascii="Arial" w:hAnsi="Arial" w:cs="Arial"/>
        </w:rPr>
        <w:t>t</w:t>
      </w:r>
      <w:r w:rsidRPr="008A1FE4">
        <w:rPr>
          <w:rFonts w:ascii="Arial" w:hAnsi="Arial" w:cs="Arial"/>
        </w:rPr>
        <w:t xml:space="preserve"> </w:t>
      </w:r>
      <w:r w:rsidRPr="00AF2644">
        <w:rPr>
          <w:rFonts w:ascii="Arial" w:hAnsi="Arial" w:cs="Arial"/>
        </w:rPr>
        <w:t>directly to SPA</w:t>
      </w:r>
      <w:r w:rsidR="006C6D70" w:rsidRPr="00AF2644">
        <w:rPr>
          <w:rFonts w:ascii="Arial" w:hAnsi="Arial" w:cs="Arial"/>
        </w:rPr>
        <w:t>.</w:t>
      </w:r>
    </w:p>
    <w:p w14:paraId="3664829D" w14:textId="77777777" w:rsidR="008F2556" w:rsidRPr="00AF2644" w:rsidRDefault="008F2556" w:rsidP="00E64FE9">
      <w:pPr>
        <w:pStyle w:val="ListParagraph"/>
        <w:ind w:left="1080"/>
        <w:rPr>
          <w:rFonts w:ascii="Arial" w:hAnsi="Arial" w:cs="Arial"/>
        </w:rPr>
      </w:pPr>
    </w:p>
    <w:p w14:paraId="48F38EBC" w14:textId="3C4425F1" w:rsidR="008F2556" w:rsidRPr="00AF2644" w:rsidRDefault="008F2556" w:rsidP="00E64FE9">
      <w:pPr>
        <w:pStyle w:val="ListParagraph"/>
        <w:numPr>
          <w:ilvl w:val="0"/>
          <w:numId w:val="8"/>
        </w:numPr>
        <w:ind w:left="1080"/>
        <w:rPr>
          <w:rFonts w:ascii="Arial" w:hAnsi="Arial" w:cs="Arial"/>
        </w:rPr>
      </w:pPr>
      <w:r w:rsidRPr="00AF2644">
        <w:rPr>
          <w:rFonts w:ascii="Arial" w:hAnsi="Arial" w:cs="Arial"/>
        </w:rPr>
        <w:t>F&amp;A is not charged to tentative grants.</w:t>
      </w:r>
    </w:p>
    <w:p w14:paraId="23B10122" w14:textId="77777777" w:rsidR="00E64FE9" w:rsidRPr="00E64FE9" w:rsidRDefault="00E64FE9" w:rsidP="00E64FE9">
      <w:pPr>
        <w:pStyle w:val="ListParagraph"/>
        <w:rPr>
          <w:rFonts w:ascii="Arial" w:hAnsi="Arial" w:cs="Arial"/>
          <w:sz w:val="22"/>
          <w:szCs w:val="22"/>
        </w:rPr>
      </w:pPr>
    </w:p>
    <w:p w14:paraId="5723B49A" w14:textId="30954DC7" w:rsidR="00162B7B" w:rsidRDefault="00162B7B" w:rsidP="00E64FE9">
      <w:pPr>
        <w:pStyle w:val="Style2"/>
        <w:spacing w:line="240" w:lineRule="auto"/>
        <w:ind w:left="720"/>
        <w:contextualSpacing/>
      </w:pPr>
      <w:bookmarkStart w:id="4" w:name="_Toc129955339"/>
      <w:r>
        <w:t>Navigation of Award in Workday</w:t>
      </w:r>
      <w:bookmarkEnd w:id="4"/>
    </w:p>
    <w:p w14:paraId="47FEC0AA" w14:textId="6807077E" w:rsidR="008F2556" w:rsidRDefault="008F2556" w:rsidP="00E64FE9">
      <w:pPr>
        <w:pStyle w:val="ListParagraph"/>
        <w:rPr>
          <w:rFonts w:ascii="Arial" w:hAnsi="Arial" w:cs="Arial"/>
          <w:lang w:val="en-CA"/>
        </w:rPr>
      </w:pPr>
      <w:r w:rsidRPr="007D1646">
        <w:rPr>
          <w:rFonts w:ascii="Arial" w:hAnsi="Arial" w:cs="Arial"/>
          <w:lang w:val="en-CA"/>
        </w:rPr>
        <w:t xml:space="preserve">Job </w:t>
      </w:r>
      <w:r w:rsidR="0074024B">
        <w:rPr>
          <w:rFonts w:ascii="Arial" w:hAnsi="Arial" w:cs="Arial"/>
          <w:lang w:val="en-CA"/>
        </w:rPr>
        <w:t>a</w:t>
      </w:r>
      <w:r w:rsidRPr="007D1646">
        <w:rPr>
          <w:rFonts w:ascii="Arial" w:hAnsi="Arial" w:cs="Arial"/>
          <w:lang w:val="en-CA"/>
        </w:rPr>
        <w:t xml:space="preserve">ids have been created to assist in accessing award and grant information in </w:t>
      </w:r>
      <w:r w:rsidR="00AF2644" w:rsidRPr="008A1FE4">
        <w:rPr>
          <w:rFonts w:ascii="Arial" w:hAnsi="Arial" w:cs="Arial"/>
          <w:lang w:val="en-CA"/>
        </w:rPr>
        <w:t>W</w:t>
      </w:r>
      <w:r w:rsidRPr="007D1646">
        <w:rPr>
          <w:rFonts w:ascii="Arial" w:hAnsi="Arial" w:cs="Arial"/>
          <w:lang w:val="en-CA"/>
        </w:rPr>
        <w:t>orkday</w:t>
      </w:r>
      <w:r w:rsidR="002D00B0">
        <w:rPr>
          <w:rFonts w:ascii="Arial" w:hAnsi="Arial" w:cs="Arial"/>
          <w:lang w:val="en-CA"/>
        </w:rPr>
        <w:t xml:space="preserve"> Finance/Grant Training:</w:t>
      </w:r>
      <w:r>
        <w:rPr>
          <w:rFonts w:ascii="Arial" w:hAnsi="Arial" w:cs="Arial"/>
          <w:lang w:val="en-CA"/>
        </w:rPr>
        <w:t xml:space="preserve">  </w:t>
      </w:r>
    </w:p>
    <w:p w14:paraId="133216F9" w14:textId="083856C0" w:rsidR="008F2556" w:rsidRPr="00AF2644" w:rsidRDefault="00681468" w:rsidP="00E64FE9">
      <w:pPr>
        <w:numPr>
          <w:ilvl w:val="0"/>
          <w:numId w:val="10"/>
        </w:numPr>
        <w:shd w:val="clear" w:color="auto" w:fill="FFFFFF"/>
        <w:contextualSpacing/>
        <w:rPr>
          <w:rFonts w:ascii="Arial" w:hAnsi="Arial" w:cs="Arial"/>
        </w:rPr>
      </w:pPr>
      <w:hyperlink r:id="rId22" w:history="1">
        <w:r w:rsidR="008F2556" w:rsidRPr="00AF2644">
          <w:rPr>
            <w:rStyle w:val="Hyperlink"/>
            <w:rFonts w:ascii="Arial" w:hAnsi="Arial" w:cs="Arial"/>
          </w:rPr>
          <w:t>Award Key Personnel</w:t>
        </w:r>
      </w:hyperlink>
    </w:p>
    <w:p w14:paraId="3CFC3EB7" w14:textId="41B7C4DD" w:rsidR="008F2556" w:rsidRPr="00AF2644" w:rsidRDefault="00681468" w:rsidP="00E64FE9">
      <w:pPr>
        <w:numPr>
          <w:ilvl w:val="0"/>
          <w:numId w:val="10"/>
        </w:numPr>
        <w:shd w:val="clear" w:color="auto" w:fill="FFFFFF"/>
        <w:contextualSpacing/>
        <w:rPr>
          <w:rFonts w:ascii="Arial" w:hAnsi="Arial" w:cs="Arial"/>
        </w:rPr>
      </w:pPr>
      <w:hyperlink r:id="rId23" w:history="1">
        <w:r w:rsidR="008F2556" w:rsidRPr="00AF2644">
          <w:rPr>
            <w:rStyle w:val="Hyperlink"/>
            <w:rFonts w:ascii="Arial" w:hAnsi="Arial" w:cs="Arial"/>
          </w:rPr>
          <w:t>Award Key Personnel Commitments</w:t>
        </w:r>
      </w:hyperlink>
      <w:r w:rsidR="008F2556" w:rsidRPr="00AF2644">
        <w:rPr>
          <w:rFonts w:ascii="Arial" w:hAnsi="Arial" w:cs="Arial"/>
        </w:rPr>
        <w:t xml:space="preserve"> </w:t>
      </w:r>
    </w:p>
    <w:p w14:paraId="78C60922" w14:textId="4D276997" w:rsidR="008F2556" w:rsidRPr="00AF2644" w:rsidRDefault="00681468" w:rsidP="00E64FE9">
      <w:pPr>
        <w:numPr>
          <w:ilvl w:val="0"/>
          <w:numId w:val="10"/>
        </w:numPr>
        <w:shd w:val="clear" w:color="auto" w:fill="FFFFFF"/>
        <w:contextualSpacing/>
        <w:rPr>
          <w:rFonts w:ascii="Arial" w:hAnsi="Arial" w:cs="Arial"/>
        </w:rPr>
      </w:pPr>
      <w:hyperlink r:id="rId24" w:history="1">
        <w:r w:rsidR="008F2556" w:rsidRPr="00AF2644">
          <w:rPr>
            <w:rStyle w:val="Hyperlink"/>
            <w:rFonts w:ascii="Arial" w:hAnsi="Arial" w:cs="Arial"/>
          </w:rPr>
          <w:t>How to Search a Grant</w:t>
        </w:r>
      </w:hyperlink>
      <w:r w:rsidR="008F2556" w:rsidRPr="00AF2644">
        <w:rPr>
          <w:rFonts w:ascii="Arial" w:hAnsi="Arial" w:cs="Arial"/>
        </w:rPr>
        <w:t xml:space="preserve"> </w:t>
      </w:r>
    </w:p>
    <w:p w14:paraId="322D8FA6" w14:textId="419F9EAD" w:rsidR="008F2556" w:rsidRPr="00AF2644" w:rsidRDefault="00681468" w:rsidP="00E64FE9">
      <w:pPr>
        <w:numPr>
          <w:ilvl w:val="0"/>
          <w:numId w:val="10"/>
        </w:numPr>
        <w:shd w:val="clear" w:color="auto" w:fill="FFFFFF"/>
        <w:contextualSpacing/>
        <w:rPr>
          <w:rFonts w:ascii="Arial" w:hAnsi="Arial" w:cs="Arial"/>
        </w:rPr>
      </w:pPr>
      <w:hyperlink r:id="rId25" w:history="1">
        <w:r w:rsidR="008F2556" w:rsidRPr="00AF2644">
          <w:rPr>
            <w:rStyle w:val="Hyperlink"/>
            <w:rFonts w:ascii="Arial" w:hAnsi="Arial" w:cs="Arial"/>
          </w:rPr>
          <w:t>How to Search and Navigate an Award</w:t>
        </w:r>
      </w:hyperlink>
      <w:r w:rsidR="008F2556" w:rsidRPr="00AF2644">
        <w:rPr>
          <w:rFonts w:ascii="Arial" w:hAnsi="Arial" w:cs="Arial"/>
        </w:rPr>
        <w:t xml:space="preserve"> </w:t>
      </w:r>
    </w:p>
    <w:p w14:paraId="564864EB" w14:textId="2397347B" w:rsidR="008F2556" w:rsidRPr="00AF2644" w:rsidRDefault="00681468" w:rsidP="00E64FE9">
      <w:pPr>
        <w:numPr>
          <w:ilvl w:val="0"/>
          <w:numId w:val="10"/>
        </w:numPr>
        <w:shd w:val="clear" w:color="auto" w:fill="FFFFFF"/>
        <w:contextualSpacing/>
        <w:rPr>
          <w:rFonts w:ascii="Arial" w:hAnsi="Arial" w:cs="Arial"/>
        </w:rPr>
      </w:pPr>
      <w:hyperlink r:id="rId26" w:history="1">
        <w:r w:rsidR="008F2556" w:rsidRPr="00AF2644">
          <w:rPr>
            <w:rStyle w:val="Hyperlink"/>
            <w:rFonts w:ascii="Arial" w:hAnsi="Arial" w:cs="Arial"/>
          </w:rPr>
          <w:t>Expense by Award Financial Report</w:t>
        </w:r>
      </w:hyperlink>
      <w:r w:rsidR="008F2556" w:rsidRPr="00AF2644">
        <w:rPr>
          <w:rFonts w:ascii="Arial" w:hAnsi="Arial" w:cs="Arial"/>
        </w:rPr>
        <w:t xml:space="preserve"> </w:t>
      </w:r>
    </w:p>
    <w:p w14:paraId="07133E3A" w14:textId="776F97B0" w:rsidR="008F2556" w:rsidRPr="00AF2644" w:rsidRDefault="00681468" w:rsidP="00E64FE9">
      <w:pPr>
        <w:numPr>
          <w:ilvl w:val="0"/>
          <w:numId w:val="10"/>
        </w:numPr>
        <w:shd w:val="clear" w:color="auto" w:fill="FFFFFF"/>
        <w:contextualSpacing/>
        <w:rPr>
          <w:rFonts w:ascii="Arial" w:hAnsi="Arial" w:cs="Arial"/>
        </w:rPr>
      </w:pPr>
      <w:hyperlink r:id="rId27" w:history="1">
        <w:r w:rsidR="008F2556" w:rsidRPr="00AF2644">
          <w:rPr>
            <w:rStyle w:val="Hyperlink"/>
            <w:rFonts w:ascii="Arial" w:hAnsi="Arial" w:cs="Arial"/>
          </w:rPr>
          <w:t>Expense by Award by Ledger Account Financial Report</w:t>
        </w:r>
      </w:hyperlink>
      <w:r w:rsidR="008F2556" w:rsidRPr="00AF2644">
        <w:rPr>
          <w:rFonts w:ascii="Arial" w:hAnsi="Arial" w:cs="Arial"/>
        </w:rPr>
        <w:t xml:space="preserve"> </w:t>
      </w:r>
    </w:p>
    <w:p w14:paraId="342B8783" w14:textId="2114F8B5" w:rsidR="008F2556" w:rsidRPr="00AF2644" w:rsidRDefault="00681468" w:rsidP="00E64FE9">
      <w:pPr>
        <w:numPr>
          <w:ilvl w:val="0"/>
          <w:numId w:val="10"/>
        </w:numPr>
        <w:shd w:val="clear" w:color="auto" w:fill="FFFFFF"/>
        <w:contextualSpacing/>
        <w:rPr>
          <w:rFonts w:ascii="Arial" w:hAnsi="Arial" w:cs="Arial"/>
          <w:color w:val="333333"/>
        </w:rPr>
      </w:pPr>
      <w:hyperlink r:id="rId28" w:history="1">
        <w:r w:rsidR="008F2556" w:rsidRPr="00AF2644">
          <w:rPr>
            <w:rStyle w:val="Hyperlink"/>
            <w:rFonts w:ascii="Arial" w:hAnsi="Arial" w:cs="Arial"/>
          </w:rPr>
          <w:t>Grant Balances - Departments</w:t>
        </w:r>
      </w:hyperlink>
      <w:r w:rsidR="008F2556" w:rsidRPr="00AF2644">
        <w:rPr>
          <w:rFonts w:ascii="Arial" w:hAnsi="Arial" w:cs="Arial"/>
          <w:color w:val="333333"/>
        </w:rPr>
        <w:t xml:space="preserve"> </w:t>
      </w:r>
    </w:p>
    <w:p w14:paraId="5B444BC8" w14:textId="63562F97" w:rsidR="008F2556" w:rsidRPr="00AF2644" w:rsidRDefault="00681468" w:rsidP="00E64FE9">
      <w:pPr>
        <w:numPr>
          <w:ilvl w:val="0"/>
          <w:numId w:val="10"/>
        </w:numPr>
        <w:shd w:val="clear" w:color="auto" w:fill="FFFFFF"/>
        <w:contextualSpacing/>
        <w:rPr>
          <w:rFonts w:ascii="Arial" w:hAnsi="Arial" w:cs="Arial"/>
        </w:rPr>
      </w:pPr>
      <w:hyperlink r:id="rId29" w:history="1">
        <w:r w:rsidR="008F2556" w:rsidRPr="00AF2644">
          <w:rPr>
            <w:rStyle w:val="Hyperlink"/>
            <w:rFonts w:ascii="Arial" w:hAnsi="Arial" w:cs="Arial"/>
          </w:rPr>
          <w:t>LSUAM Award Expenditure Metrics Report</w:t>
        </w:r>
      </w:hyperlink>
      <w:r w:rsidR="008F2556" w:rsidRPr="00AF2644">
        <w:rPr>
          <w:rFonts w:ascii="Arial" w:hAnsi="Arial" w:cs="Arial"/>
        </w:rPr>
        <w:t xml:space="preserve"> </w:t>
      </w:r>
    </w:p>
    <w:p w14:paraId="5B2F0E17" w14:textId="6BC6D45C" w:rsidR="00595976" w:rsidRPr="00AF2644" w:rsidRDefault="00681468" w:rsidP="00E64FE9">
      <w:pPr>
        <w:numPr>
          <w:ilvl w:val="0"/>
          <w:numId w:val="10"/>
        </w:numPr>
        <w:shd w:val="clear" w:color="auto" w:fill="FFFFFF"/>
        <w:contextualSpacing/>
        <w:rPr>
          <w:rFonts w:ascii="Arial" w:hAnsi="Arial" w:cs="Arial"/>
        </w:rPr>
      </w:pPr>
      <w:hyperlink r:id="rId30" w:history="1">
        <w:r w:rsidR="008F2556" w:rsidRPr="00AF2644">
          <w:rPr>
            <w:rStyle w:val="Hyperlink"/>
            <w:rFonts w:ascii="Arial" w:hAnsi="Arial" w:cs="Arial"/>
          </w:rPr>
          <w:t>Quick Guide to Running Expense by Award</w:t>
        </w:r>
      </w:hyperlink>
    </w:p>
    <w:p w14:paraId="23A66E49" w14:textId="007C2D51" w:rsidR="008F2556" w:rsidRPr="00AF2644" w:rsidRDefault="00681468" w:rsidP="00E64FE9">
      <w:pPr>
        <w:numPr>
          <w:ilvl w:val="0"/>
          <w:numId w:val="10"/>
        </w:numPr>
        <w:shd w:val="clear" w:color="auto" w:fill="FFFFFF"/>
        <w:contextualSpacing/>
        <w:rPr>
          <w:rFonts w:ascii="Arial" w:hAnsi="Arial" w:cs="Arial"/>
        </w:rPr>
      </w:pPr>
      <w:hyperlink r:id="rId31" w:history="1">
        <w:r w:rsidR="00595976" w:rsidRPr="00AF2644">
          <w:rPr>
            <w:rStyle w:val="Hyperlink"/>
            <w:rFonts w:ascii="Arial" w:hAnsi="Arial" w:cs="Arial"/>
          </w:rPr>
          <w:t>SPA – Journal Lines Report</w:t>
        </w:r>
      </w:hyperlink>
    </w:p>
    <w:p w14:paraId="1178BE79" w14:textId="1795470F" w:rsidR="00162B7B" w:rsidRDefault="00162B7B" w:rsidP="00E64FE9">
      <w:pPr>
        <w:pStyle w:val="Style1"/>
        <w:spacing w:line="240" w:lineRule="auto"/>
        <w:contextualSpacing/>
      </w:pPr>
      <w:bookmarkStart w:id="5" w:name="_Toc129955340"/>
      <w:r w:rsidRPr="00162B7B">
        <w:t>AWARD MANAGEMENT</w:t>
      </w:r>
      <w:bookmarkEnd w:id="5"/>
    </w:p>
    <w:p w14:paraId="3A254C54" w14:textId="15C9B0C6" w:rsidR="00162B7B" w:rsidRDefault="00162B7B" w:rsidP="00883557">
      <w:pPr>
        <w:pStyle w:val="Style2"/>
        <w:spacing w:line="240" w:lineRule="auto"/>
        <w:ind w:left="720"/>
        <w:contextualSpacing/>
      </w:pPr>
      <w:bookmarkStart w:id="6" w:name="_Toc129955341"/>
      <w:r w:rsidRPr="00162B7B">
        <w:t>Invoicing Sponsors</w:t>
      </w:r>
      <w:bookmarkEnd w:id="6"/>
    </w:p>
    <w:p w14:paraId="5798503E" w14:textId="7464BBDF" w:rsidR="00162B7B" w:rsidRPr="00AF2644" w:rsidRDefault="00162B7B" w:rsidP="00E64FE9">
      <w:pPr>
        <w:pStyle w:val="ListParagraph"/>
        <w:numPr>
          <w:ilvl w:val="0"/>
          <w:numId w:val="6"/>
        </w:numPr>
        <w:ind w:left="1080"/>
        <w:rPr>
          <w:rFonts w:ascii="Arial" w:hAnsi="Arial" w:cs="Arial"/>
          <w:lang w:val="en-CA"/>
        </w:rPr>
      </w:pPr>
      <w:r w:rsidRPr="00AF2644">
        <w:rPr>
          <w:rFonts w:ascii="Arial" w:hAnsi="Arial" w:cs="Arial"/>
          <w:lang w:val="en-CA"/>
        </w:rPr>
        <w:t xml:space="preserve">SPA administers all invoicing per award requirements through Workday. Department personnel should refer all calls and correspondence regarding invoice submission to SPA. Department personnel and PIs should </w:t>
      </w:r>
      <w:r w:rsidRPr="00AF2644">
        <w:rPr>
          <w:rFonts w:ascii="Arial" w:hAnsi="Arial" w:cs="Arial"/>
          <w:u w:val="single"/>
          <w:lang w:val="en-CA"/>
        </w:rPr>
        <w:t>never</w:t>
      </w:r>
      <w:r w:rsidRPr="00AF2644">
        <w:rPr>
          <w:rFonts w:ascii="Arial" w:hAnsi="Arial" w:cs="Arial"/>
          <w:lang w:val="en-CA"/>
        </w:rPr>
        <w:t xml:space="preserve"> invoice a sponsor nor promise an invoice by a certain</w:t>
      </w:r>
      <w:r w:rsidRPr="00AF2644">
        <w:rPr>
          <w:rFonts w:ascii="Arial" w:hAnsi="Arial" w:cs="Arial"/>
          <w:color w:val="FF0000"/>
          <w:lang w:val="en-CA"/>
        </w:rPr>
        <w:t xml:space="preserve"> </w:t>
      </w:r>
      <w:r w:rsidR="00AF2644" w:rsidRPr="00EB0AC1">
        <w:rPr>
          <w:rFonts w:ascii="Arial" w:hAnsi="Arial" w:cs="Arial"/>
          <w:lang w:val="en-CA"/>
        </w:rPr>
        <w:t>date</w:t>
      </w:r>
      <w:r w:rsidRPr="00AF2644">
        <w:rPr>
          <w:rFonts w:ascii="Arial" w:hAnsi="Arial" w:cs="Arial"/>
          <w:lang w:val="en-CA"/>
        </w:rPr>
        <w:t>.</w:t>
      </w:r>
    </w:p>
    <w:p w14:paraId="094B48BF" w14:textId="77777777" w:rsidR="00162B7B" w:rsidRPr="00AF2644" w:rsidRDefault="00162B7B" w:rsidP="00E64FE9">
      <w:pPr>
        <w:ind w:left="360"/>
        <w:contextualSpacing/>
        <w:rPr>
          <w:rFonts w:ascii="Arial" w:hAnsi="Arial" w:cs="Arial"/>
          <w:lang w:val="en-CA"/>
        </w:rPr>
      </w:pPr>
    </w:p>
    <w:p w14:paraId="1A182623" w14:textId="24810A56" w:rsidR="00FE2A5C" w:rsidRDefault="00FE2A5C" w:rsidP="00E64FE9">
      <w:pPr>
        <w:pStyle w:val="ListParagraph"/>
        <w:numPr>
          <w:ilvl w:val="0"/>
          <w:numId w:val="6"/>
        </w:numPr>
        <w:ind w:left="1080"/>
        <w:rPr>
          <w:rFonts w:ascii="Arial" w:hAnsi="Arial" w:cs="Arial"/>
          <w:lang w:val="en-CA"/>
        </w:rPr>
      </w:pPr>
      <w:r>
        <w:rPr>
          <w:rFonts w:ascii="Arial" w:hAnsi="Arial" w:cs="Arial"/>
          <w:bCs/>
          <w:lang w:val="en-CA"/>
        </w:rPr>
        <w:t>I</w:t>
      </w:r>
      <w:r w:rsidR="00162B7B" w:rsidRPr="00AF2644">
        <w:rPr>
          <w:rFonts w:ascii="Arial" w:hAnsi="Arial" w:cs="Arial"/>
          <w:bCs/>
          <w:lang w:val="en-CA"/>
        </w:rPr>
        <w:t>nvoices</w:t>
      </w:r>
      <w:r w:rsidR="00162B7B" w:rsidRPr="00AF2644">
        <w:rPr>
          <w:rFonts w:ascii="Arial" w:hAnsi="Arial" w:cs="Arial"/>
          <w:lang w:val="en-CA"/>
        </w:rPr>
        <w:t xml:space="preserve"> are prepared based on the expenditures</w:t>
      </w:r>
      <w:r w:rsidR="00EB0AC1" w:rsidRPr="00EB0AC1">
        <w:rPr>
          <w:rFonts w:ascii="Arial" w:hAnsi="Arial" w:cs="Arial"/>
          <w:lang w:val="en-CA"/>
        </w:rPr>
        <w:t xml:space="preserve"> </w:t>
      </w:r>
      <w:r w:rsidR="0074024B" w:rsidRPr="00AF2644">
        <w:rPr>
          <w:rFonts w:ascii="Arial" w:hAnsi="Arial" w:cs="Arial"/>
          <w:lang w:val="en-CA"/>
        </w:rPr>
        <w:t>reflected in Workday</w:t>
      </w:r>
      <w:r w:rsidR="00162B7B" w:rsidRPr="00AF2644">
        <w:rPr>
          <w:rFonts w:ascii="Arial" w:hAnsi="Arial" w:cs="Arial"/>
          <w:lang w:val="en-CA"/>
        </w:rPr>
        <w:t xml:space="preserve">.  Departments should review </w:t>
      </w:r>
      <w:r w:rsidR="0074024B" w:rsidRPr="00AF2644">
        <w:rPr>
          <w:rFonts w:ascii="Arial" w:hAnsi="Arial" w:cs="Arial"/>
          <w:lang w:val="en-CA"/>
        </w:rPr>
        <w:t>grant expenditures monthly</w:t>
      </w:r>
      <w:r w:rsidR="00162B7B" w:rsidRPr="00AF2644">
        <w:rPr>
          <w:rFonts w:ascii="Arial" w:hAnsi="Arial" w:cs="Arial"/>
          <w:lang w:val="en-CA"/>
        </w:rPr>
        <w:t xml:space="preserve">.  </w:t>
      </w:r>
    </w:p>
    <w:p w14:paraId="2B7BBAB9" w14:textId="77777777" w:rsidR="00FE2A5C" w:rsidRPr="00FE2A5C" w:rsidRDefault="00FE2A5C" w:rsidP="00FE2A5C">
      <w:pPr>
        <w:pStyle w:val="ListParagraph"/>
        <w:rPr>
          <w:rFonts w:ascii="Arial" w:hAnsi="Arial" w:cs="Arial"/>
          <w:bCs/>
          <w:lang w:val="en-CA"/>
        </w:rPr>
      </w:pPr>
    </w:p>
    <w:p w14:paraId="3ECE190D" w14:textId="279584C2" w:rsidR="00F047A0" w:rsidRPr="00F047A0" w:rsidRDefault="00162B7B" w:rsidP="005E1F2C">
      <w:pPr>
        <w:pStyle w:val="ListParagraph"/>
        <w:numPr>
          <w:ilvl w:val="0"/>
          <w:numId w:val="6"/>
        </w:numPr>
        <w:ind w:left="1080"/>
        <w:rPr>
          <w:rFonts w:ascii="Arial" w:hAnsi="Arial" w:cs="Arial"/>
          <w:color w:val="FF0000"/>
          <w:lang w:val="en-CA"/>
        </w:rPr>
      </w:pPr>
      <w:r w:rsidRPr="00F047A0">
        <w:rPr>
          <w:rFonts w:ascii="Arial" w:hAnsi="Arial" w:cs="Arial"/>
          <w:bCs/>
          <w:lang w:val="en-CA"/>
        </w:rPr>
        <w:t>Final invoices</w:t>
      </w:r>
      <w:r w:rsidRPr="00F047A0">
        <w:rPr>
          <w:rFonts w:ascii="Arial" w:hAnsi="Arial" w:cs="Arial"/>
          <w:lang w:val="en-CA"/>
        </w:rPr>
        <w:t xml:space="preserve"> can be prepared based on expenditures incurred but not recorded </w:t>
      </w:r>
      <w:r w:rsidR="0074024B" w:rsidRPr="00F047A0">
        <w:rPr>
          <w:rFonts w:ascii="Arial" w:hAnsi="Arial" w:cs="Arial"/>
          <w:lang w:val="en-CA"/>
        </w:rPr>
        <w:t>in Workday</w:t>
      </w:r>
      <w:r w:rsidRPr="00F047A0">
        <w:rPr>
          <w:rFonts w:ascii="Arial" w:hAnsi="Arial" w:cs="Arial"/>
          <w:lang w:val="en-CA"/>
        </w:rPr>
        <w:t xml:space="preserve"> if the </w:t>
      </w:r>
      <w:r w:rsidRPr="00EB0AC1">
        <w:rPr>
          <w:rFonts w:ascii="Arial" w:hAnsi="Arial" w:cs="Arial"/>
          <w:lang w:val="en-CA"/>
        </w:rPr>
        <w:t xml:space="preserve">SPA contact is given </w:t>
      </w:r>
      <w:r w:rsidR="00F047A0" w:rsidRPr="00EB0AC1">
        <w:rPr>
          <w:rFonts w:ascii="Arial" w:hAnsi="Arial" w:cs="Arial"/>
          <w:lang w:val="en-CA"/>
        </w:rPr>
        <w:t>proper</w:t>
      </w:r>
      <w:r w:rsidRPr="00EB0AC1">
        <w:rPr>
          <w:rFonts w:ascii="Arial" w:hAnsi="Arial" w:cs="Arial"/>
          <w:lang w:val="en-CA"/>
        </w:rPr>
        <w:t xml:space="preserve"> supporting documentation</w:t>
      </w:r>
      <w:r w:rsidR="00FE2A5C" w:rsidRPr="00EB0AC1">
        <w:rPr>
          <w:rFonts w:ascii="Arial" w:hAnsi="Arial" w:cs="Arial"/>
          <w:lang w:val="en-CA"/>
        </w:rPr>
        <w:t>.</w:t>
      </w:r>
      <w:r w:rsidRPr="00EB0AC1">
        <w:rPr>
          <w:rFonts w:ascii="Arial" w:hAnsi="Arial" w:cs="Arial"/>
          <w:lang w:val="en-CA"/>
        </w:rPr>
        <w:t xml:space="preserve"> </w:t>
      </w:r>
      <w:r w:rsidR="00FE2A5C" w:rsidRPr="00EB0AC1">
        <w:rPr>
          <w:rFonts w:ascii="Arial" w:hAnsi="Arial" w:cs="Arial"/>
          <w:lang w:val="en-CA"/>
        </w:rPr>
        <w:t xml:space="preserve">This may include </w:t>
      </w:r>
      <w:r w:rsidRPr="00EB0AC1">
        <w:rPr>
          <w:rFonts w:ascii="Arial" w:hAnsi="Arial" w:cs="Arial"/>
          <w:lang w:val="en-CA"/>
        </w:rPr>
        <w:t>copies of invoices</w:t>
      </w:r>
      <w:r w:rsidR="0074024B" w:rsidRPr="00EB0AC1">
        <w:rPr>
          <w:rFonts w:ascii="Arial" w:hAnsi="Arial" w:cs="Arial"/>
          <w:lang w:val="en-CA"/>
        </w:rPr>
        <w:t>,</w:t>
      </w:r>
      <w:r w:rsidRPr="00EB0AC1">
        <w:rPr>
          <w:rFonts w:ascii="Arial" w:hAnsi="Arial" w:cs="Arial"/>
          <w:lang w:val="en-CA"/>
        </w:rPr>
        <w:t xml:space="preserve"> payroll costing allocations</w:t>
      </w:r>
      <w:r w:rsidR="0074024B" w:rsidRPr="00EB0AC1">
        <w:rPr>
          <w:rFonts w:ascii="Arial" w:hAnsi="Arial" w:cs="Arial"/>
          <w:lang w:val="en-CA"/>
        </w:rPr>
        <w:t>,</w:t>
      </w:r>
      <w:r w:rsidRPr="00EB0AC1">
        <w:rPr>
          <w:rFonts w:ascii="Arial" w:hAnsi="Arial" w:cs="Arial"/>
          <w:lang w:val="en-CA"/>
        </w:rPr>
        <w:t xml:space="preserve"> or payroll accounting adjustments</w:t>
      </w:r>
      <w:r w:rsidR="00FE2A5C" w:rsidRPr="00EB0AC1">
        <w:rPr>
          <w:rFonts w:ascii="Arial" w:hAnsi="Arial" w:cs="Arial"/>
          <w:lang w:val="en-CA"/>
        </w:rPr>
        <w:t>.  All necessary documents must be provided</w:t>
      </w:r>
      <w:r w:rsidRPr="00EB0AC1">
        <w:rPr>
          <w:rFonts w:ascii="Arial" w:hAnsi="Arial" w:cs="Arial"/>
          <w:lang w:val="en-CA"/>
        </w:rPr>
        <w:t xml:space="preserve"> </w:t>
      </w:r>
      <w:r w:rsidR="00F047A0" w:rsidRPr="00EB0AC1">
        <w:rPr>
          <w:rFonts w:ascii="Arial" w:hAnsi="Arial" w:cs="Arial"/>
          <w:lang w:val="en-CA"/>
        </w:rPr>
        <w:t xml:space="preserve">with sufficient </w:t>
      </w:r>
      <w:r w:rsidRPr="00EB0AC1">
        <w:rPr>
          <w:rFonts w:ascii="Arial" w:hAnsi="Arial" w:cs="Arial"/>
          <w:lang w:val="en-CA"/>
        </w:rPr>
        <w:t>time</w:t>
      </w:r>
      <w:r w:rsidR="00F047A0" w:rsidRPr="00EB0AC1">
        <w:rPr>
          <w:rFonts w:ascii="Arial" w:hAnsi="Arial" w:cs="Arial"/>
          <w:lang w:val="en-CA"/>
        </w:rPr>
        <w:t xml:space="preserve"> for SPA</w:t>
      </w:r>
      <w:r w:rsidRPr="00EB0AC1">
        <w:rPr>
          <w:rFonts w:ascii="Arial" w:hAnsi="Arial" w:cs="Arial"/>
          <w:lang w:val="en-CA"/>
        </w:rPr>
        <w:t xml:space="preserve"> to submit (including mail time) the final invoice by the required due date to the sponsor.</w:t>
      </w:r>
      <w:r w:rsidR="00F047A0" w:rsidRPr="00EB0AC1">
        <w:rPr>
          <w:rFonts w:ascii="Arial" w:hAnsi="Arial" w:cs="Arial"/>
          <w:lang w:val="en-CA"/>
        </w:rPr>
        <w:t xml:space="preserve">  Final</w:t>
      </w:r>
      <w:r w:rsidRPr="00EB0AC1">
        <w:rPr>
          <w:rFonts w:ascii="Arial" w:hAnsi="Arial" w:cs="Arial"/>
          <w:lang w:val="en-CA"/>
        </w:rPr>
        <w:t xml:space="preserve"> </w:t>
      </w:r>
      <w:r w:rsidR="00F047A0" w:rsidRPr="00EB0AC1">
        <w:rPr>
          <w:rFonts w:ascii="Arial" w:hAnsi="Arial" w:cs="Arial"/>
          <w:lang w:val="en-CA"/>
        </w:rPr>
        <w:t xml:space="preserve">invoice deadlines can vary by sponsor and agreement.  The Award Billing Notes, on the Overview tab, usually outlines the final invoice due date.  Unless otherwise stated in the terms and conditions, below are the common due dates for final invoices based on Sponsor Type.  </w:t>
      </w:r>
      <w:r w:rsidRPr="00EB0AC1">
        <w:rPr>
          <w:rFonts w:ascii="Arial" w:hAnsi="Arial" w:cs="Arial"/>
          <w:lang w:val="en-CA"/>
        </w:rPr>
        <w:t xml:space="preserve"> </w:t>
      </w:r>
    </w:p>
    <w:p w14:paraId="03A3EEC1" w14:textId="77777777" w:rsidR="00F047A0" w:rsidRPr="00F047A0" w:rsidRDefault="00F047A0" w:rsidP="00F047A0">
      <w:pPr>
        <w:pStyle w:val="ListParagraph"/>
        <w:rPr>
          <w:rFonts w:ascii="Arial" w:hAnsi="Arial" w:cs="Arial"/>
          <w:lang w:val="en-CA"/>
        </w:rPr>
      </w:pPr>
    </w:p>
    <w:p w14:paraId="3D632FB3" w14:textId="4ADD4D55" w:rsidR="00F047A0" w:rsidRPr="00EB0AC1" w:rsidRDefault="00F047A0" w:rsidP="00F047A0">
      <w:pPr>
        <w:pStyle w:val="ListParagraph"/>
        <w:numPr>
          <w:ilvl w:val="0"/>
          <w:numId w:val="7"/>
        </w:numPr>
        <w:ind w:left="1440"/>
        <w:rPr>
          <w:rFonts w:ascii="Arial" w:hAnsi="Arial" w:cs="Arial"/>
          <w:lang w:val="en-CA"/>
        </w:rPr>
      </w:pPr>
      <w:r>
        <w:rPr>
          <w:rFonts w:ascii="Arial" w:hAnsi="Arial" w:cs="Arial"/>
          <w:lang w:val="en-CA"/>
        </w:rPr>
        <w:t>F</w:t>
      </w:r>
      <w:r w:rsidR="00162B7B" w:rsidRPr="00F047A0">
        <w:rPr>
          <w:rFonts w:ascii="Arial" w:hAnsi="Arial" w:cs="Arial"/>
          <w:lang w:val="en-CA"/>
        </w:rPr>
        <w:t>ederal projects are</w:t>
      </w:r>
      <w:r>
        <w:rPr>
          <w:rFonts w:ascii="Arial" w:hAnsi="Arial" w:cs="Arial"/>
          <w:lang w:val="en-CA"/>
        </w:rPr>
        <w:t xml:space="preserve"> </w:t>
      </w:r>
      <w:r w:rsidRPr="00EB0AC1">
        <w:rPr>
          <w:rFonts w:ascii="Arial" w:hAnsi="Arial" w:cs="Arial"/>
          <w:lang w:val="en-CA"/>
        </w:rPr>
        <w:t>typically</w:t>
      </w:r>
      <w:r w:rsidR="00162B7B" w:rsidRPr="00EB0AC1">
        <w:rPr>
          <w:rFonts w:ascii="Arial" w:hAnsi="Arial" w:cs="Arial"/>
          <w:lang w:val="en-CA"/>
        </w:rPr>
        <w:t xml:space="preserve"> due within 90 days</w:t>
      </w:r>
      <w:r w:rsidRPr="00EB0AC1">
        <w:rPr>
          <w:rFonts w:ascii="Arial" w:hAnsi="Arial" w:cs="Arial"/>
          <w:lang w:val="en-CA"/>
        </w:rPr>
        <w:t xml:space="preserve"> of expiration</w:t>
      </w:r>
    </w:p>
    <w:p w14:paraId="7AB73272" w14:textId="328E50FE" w:rsidR="00F047A0" w:rsidRPr="00EB0AC1" w:rsidRDefault="00F047A0" w:rsidP="00F047A0">
      <w:pPr>
        <w:pStyle w:val="ListParagraph"/>
        <w:numPr>
          <w:ilvl w:val="0"/>
          <w:numId w:val="7"/>
        </w:numPr>
        <w:ind w:left="1440"/>
        <w:rPr>
          <w:rFonts w:ascii="Arial" w:hAnsi="Arial" w:cs="Arial"/>
          <w:lang w:val="en-CA"/>
        </w:rPr>
      </w:pPr>
      <w:r w:rsidRPr="00EB0AC1">
        <w:rPr>
          <w:rFonts w:ascii="Arial" w:hAnsi="Arial" w:cs="Arial"/>
          <w:lang w:val="en-CA"/>
        </w:rPr>
        <w:t>Federal Pass Thru projects are typically due within 45 days of expiration since pass thru entity must submit their final within 90 days</w:t>
      </w:r>
    </w:p>
    <w:p w14:paraId="4B4A2092" w14:textId="0D4A6952" w:rsidR="00162B7B" w:rsidRPr="00F047A0" w:rsidRDefault="00162B7B" w:rsidP="00F047A0">
      <w:pPr>
        <w:pStyle w:val="ListParagraph"/>
        <w:numPr>
          <w:ilvl w:val="0"/>
          <w:numId w:val="7"/>
        </w:numPr>
        <w:ind w:left="1440"/>
        <w:rPr>
          <w:rFonts w:ascii="Arial" w:hAnsi="Arial" w:cs="Arial"/>
          <w:lang w:val="en-CA"/>
        </w:rPr>
      </w:pPr>
      <w:r w:rsidRPr="00F047A0">
        <w:rPr>
          <w:rFonts w:ascii="Arial" w:hAnsi="Arial" w:cs="Arial"/>
          <w:lang w:val="en-CA"/>
        </w:rPr>
        <w:t>Most state agencies require the final invoice between 5 – 45 days after the expiration date.  June invoices for S</w:t>
      </w:r>
      <w:r w:rsidR="00E64FE9" w:rsidRPr="00F047A0">
        <w:rPr>
          <w:rFonts w:ascii="Arial" w:hAnsi="Arial" w:cs="Arial"/>
          <w:lang w:val="en-CA"/>
        </w:rPr>
        <w:t>t</w:t>
      </w:r>
      <w:r w:rsidRPr="00F047A0">
        <w:rPr>
          <w:rFonts w:ascii="Arial" w:hAnsi="Arial" w:cs="Arial"/>
          <w:lang w:val="en-CA"/>
        </w:rPr>
        <w:t>ate agreements are generally due between July 1 and July 15.</w:t>
      </w:r>
    </w:p>
    <w:p w14:paraId="75D04DFD" w14:textId="77777777" w:rsidR="00162B7B" w:rsidRPr="00AF2644" w:rsidRDefault="00162B7B" w:rsidP="00E64FE9">
      <w:pPr>
        <w:contextualSpacing/>
        <w:rPr>
          <w:rFonts w:ascii="Arial" w:hAnsi="Arial" w:cs="Arial"/>
          <w:lang w:val="en-CA"/>
        </w:rPr>
      </w:pPr>
    </w:p>
    <w:p w14:paraId="534CD1A7" w14:textId="22F407A2" w:rsidR="00162B7B" w:rsidRDefault="00162B7B" w:rsidP="00E64FE9">
      <w:pPr>
        <w:pStyle w:val="ListParagraph"/>
        <w:numPr>
          <w:ilvl w:val="0"/>
          <w:numId w:val="6"/>
        </w:numPr>
        <w:ind w:left="1080"/>
        <w:rPr>
          <w:rFonts w:ascii="Arial" w:hAnsi="Arial" w:cs="Arial"/>
          <w:sz w:val="22"/>
          <w:szCs w:val="22"/>
          <w:lang w:val="en-CA"/>
        </w:rPr>
      </w:pPr>
      <w:r w:rsidRPr="00AF2644">
        <w:rPr>
          <w:rFonts w:ascii="Arial" w:hAnsi="Arial" w:cs="Arial"/>
          <w:lang w:val="en-CA"/>
        </w:rPr>
        <w:t>All reconciling items must be coordinated with the assigned SPA contact.  The SPA contact can be found on the Assigned Roles tab of the award (Award Billing Specialist or Award Billing Manager) or the Roles tab of the grant (Grant Manager).</w:t>
      </w:r>
      <w:r w:rsidR="00FE2A5C">
        <w:rPr>
          <w:rFonts w:ascii="Arial" w:hAnsi="Arial" w:cs="Arial"/>
          <w:lang w:val="en-CA"/>
        </w:rPr>
        <w:t xml:space="preserve"> </w:t>
      </w:r>
      <w:r w:rsidR="00FE2A5C" w:rsidRPr="00EB0AC1">
        <w:rPr>
          <w:rFonts w:ascii="Arial" w:hAnsi="Arial" w:cs="Arial"/>
          <w:lang w:val="en-CA"/>
        </w:rPr>
        <w:t xml:space="preserve"> </w:t>
      </w:r>
      <w:r w:rsidR="00F047A0" w:rsidRPr="00EB0AC1">
        <w:rPr>
          <w:rFonts w:ascii="Arial" w:hAnsi="Arial" w:cs="Arial"/>
          <w:lang w:val="en-CA"/>
        </w:rPr>
        <w:t xml:space="preserve">Click the related actions icon next to the Grant ID </w:t>
      </w:r>
      <w:r w:rsidR="00646B85" w:rsidRPr="00EB0AC1">
        <w:rPr>
          <w:rFonts w:ascii="Arial" w:hAnsi="Arial" w:cs="Arial"/>
          <w:lang w:val="en-CA"/>
        </w:rPr>
        <w:t>to access the Grant Preview screen where</w:t>
      </w:r>
      <w:r w:rsidR="00FE2A5C" w:rsidRPr="00EB0AC1">
        <w:rPr>
          <w:rFonts w:ascii="Arial" w:hAnsi="Arial" w:cs="Arial"/>
          <w:lang w:val="en-CA"/>
        </w:rPr>
        <w:t xml:space="preserve"> the SPA Contact can be seen under Leadership Roles.</w:t>
      </w:r>
    </w:p>
    <w:p w14:paraId="76FFF66A" w14:textId="77777777" w:rsidR="00E64FE9" w:rsidRPr="00E64FE9" w:rsidRDefault="00E64FE9" w:rsidP="00E64FE9">
      <w:pPr>
        <w:rPr>
          <w:rFonts w:ascii="Arial" w:hAnsi="Arial" w:cs="Arial"/>
          <w:sz w:val="22"/>
          <w:szCs w:val="22"/>
          <w:lang w:val="en-CA"/>
        </w:rPr>
      </w:pPr>
    </w:p>
    <w:p w14:paraId="43EDF7AD" w14:textId="566F0FA4" w:rsidR="00162B7B" w:rsidRDefault="00162B7B" w:rsidP="00E64FE9">
      <w:pPr>
        <w:pStyle w:val="Style2"/>
        <w:spacing w:line="240" w:lineRule="auto"/>
        <w:ind w:left="720"/>
        <w:contextualSpacing/>
      </w:pPr>
      <w:bookmarkStart w:id="7" w:name="_Toc129955342"/>
      <w:r w:rsidRPr="00162B7B">
        <w:t>Monthly Reports</w:t>
      </w:r>
      <w:bookmarkEnd w:id="7"/>
    </w:p>
    <w:p w14:paraId="7E281B09" w14:textId="0132767A" w:rsidR="00E0030F" w:rsidRPr="00646B85" w:rsidRDefault="00863B14" w:rsidP="00E64FE9">
      <w:pPr>
        <w:pStyle w:val="ListParagraph"/>
        <w:numPr>
          <w:ilvl w:val="0"/>
          <w:numId w:val="13"/>
        </w:numPr>
        <w:ind w:left="1080"/>
        <w:rPr>
          <w:rFonts w:ascii="Arial" w:hAnsi="Arial" w:cs="Arial"/>
          <w:lang w:val="en-CA"/>
        </w:rPr>
      </w:pPr>
      <w:r w:rsidRPr="00646B85">
        <w:rPr>
          <w:rFonts w:ascii="Arial" w:hAnsi="Arial" w:cs="Arial"/>
          <w:lang w:val="en-CA"/>
        </w:rPr>
        <w:t xml:space="preserve">PI </w:t>
      </w:r>
      <w:r w:rsidR="00E0030F" w:rsidRPr="00646B85">
        <w:rPr>
          <w:rFonts w:ascii="Arial" w:hAnsi="Arial" w:cs="Arial"/>
          <w:lang w:val="en-CA"/>
        </w:rPr>
        <w:t>and administering departments are responsible for the allowability and appropriateness of all charges on sponsored program</w:t>
      </w:r>
      <w:r w:rsidR="00535789" w:rsidRPr="00646B85">
        <w:rPr>
          <w:rFonts w:ascii="Arial" w:hAnsi="Arial" w:cs="Arial"/>
          <w:lang w:val="en-CA"/>
        </w:rPr>
        <w:t>s</w:t>
      </w:r>
      <w:r w:rsidR="00E0030F" w:rsidRPr="00646B85">
        <w:rPr>
          <w:rFonts w:ascii="Arial" w:hAnsi="Arial" w:cs="Arial"/>
          <w:lang w:val="en-CA"/>
        </w:rPr>
        <w:t xml:space="preserve">.  Any </w:t>
      </w:r>
      <w:r w:rsidR="00535789" w:rsidRPr="00646B85">
        <w:rPr>
          <w:rFonts w:ascii="Arial" w:hAnsi="Arial" w:cs="Arial"/>
          <w:lang w:val="en-CA"/>
        </w:rPr>
        <w:t>overdrafts</w:t>
      </w:r>
      <w:r w:rsidR="00E0030F" w:rsidRPr="00646B85">
        <w:rPr>
          <w:rFonts w:ascii="Arial" w:hAnsi="Arial" w:cs="Arial"/>
          <w:lang w:val="en-CA"/>
        </w:rPr>
        <w:t xml:space="preserve">, unallowable costs, or uncollectible accounts receivable (as determined by SPA) </w:t>
      </w:r>
      <w:r w:rsidR="00E0030F" w:rsidRPr="00EB0AC1">
        <w:rPr>
          <w:rFonts w:ascii="Arial" w:hAnsi="Arial" w:cs="Arial"/>
          <w:lang w:val="en-CA"/>
        </w:rPr>
        <w:t>should</w:t>
      </w:r>
      <w:r w:rsidR="00646B85" w:rsidRPr="00EB0AC1">
        <w:rPr>
          <w:rFonts w:ascii="Arial" w:hAnsi="Arial" w:cs="Arial"/>
          <w:lang w:val="en-CA"/>
        </w:rPr>
        <w:t xml:space="preserve"> be</w:t>
      </w:r>
      <w:r w:rsidR="00E0030F" w:rsidRPr="00EB0AC1">
        <w:rPr>
          <w:rFonts w:ascii="Arial" w:hAnsi="Arial" w:cs="Arial"/>
          <w:lang w:val="en-CA"/>
        </w:rPr>
        <w:t xml:space="preserve"> </w:t>
      </w:r>
      <w:r w:rsidR="00535789" w:rsidRPr="00EB0AC1">
        <w:rPr>
          <w:rFonts w:ascii="Arial" w:hAnsi="Arial" w:cs="Arial"/>
          <w:lang w:val="en-CA"/>
        </w:rPr>
        <w:t xml:space="preserve">resolved </w:t>
      </w:r>
      <w:r w:rsidR="00535789" w:rsidRPr="00646B85">
        <w:rPr>
          <w:rFonts w:ascii="Arial" w:hAnsi="Arial" w:cs="Arial"/>
          <w:lang w:val="en-CA"/>
        </w:rPr>
        <w:t>in a timely manner</w:t>
      </w:r>
      <w:r w:rsidR="00E0030F" w:rsidRPr="00646B85">
        <w:rPr>
          <w:rFonts w:ascii="Arial" w:hAnsi="Arial" w:cs="Arial"/>
          <w:lang w:val="en-CA"/>
        </w:rPr>
        <w:t xml:space="preserve">.  </w:t>
      </w:r>
    </w:p>
    <w:p w14:paraId="63A21BF5" w14:textId="77777777" w:rsidR="00E0030F" w:rsidRPr="00646B85" w:rsidRDefault="00E0030F" w:rsidP="00E64FE9">
      <w:pPr>
        <w:rPr>
          <w:rFonts w:ascii="Arial" w:hAnsi="Arial" w:cs="Arial"/>
          <w:lang w:val="en-CA"/>
        </w:rPr>
      </w:pPr>
    </w:p>
    <w:p w14:paraId="5D17713A" w14:textId="77777777" w:rsidR="00E0030F" w:rsidRPr="00646B85" w:rsidRDefault="00E0030F" w:rsidP="00E64FE9">
      <w:pPr>
        <w:pStyle w:val="ListParagraph"/>
        <w:numPr>
          <w:ilvl w:val="0"/>
          <w:numId w:val="13"/>
        </w:numPr>
        <w:ind w:left="1080"/>
        <w:contextualSpacing w:val="0"/>
        <w:rPr>
          <w:rFonts w:ascii="Arial" w:hAnsi="Arial" w:cs="Arial"/>
          <w:lang w:val="en-CA"/>
        </w:rPr>
      </w:pPr>
      <w:r w:rsidRPr="00646B85">
        <w:rPr>
          <w:rFonts w:ascii="Arial" w:hAnsi="Arial" w:cs="Arial"/>
          <w:lang w:val="en-CA"/>
        </w:rPr>
        <w:t>Workday Reports:</w:t>
      </w:r>
    </w:p>
    <w:p w14:paraId="675F9523" w14:textId="77777777" w:rsidR="00E0030F" w:rsidRPr="00646B85" w:rsidRDefault="00E0030F" w:rsidP="00E64FE9">
      <w:pPr>
        <w:contextualSpacing/>
        <w:rPr>
          <w:rFonts w:ascii="Arial" w:hAnsi="Arial" w:cs="Arial"/>
          <w:b/>
          <w:bCs/>
          <w:lang w:val="en-CA"/>
        </w:rPr>
      </w:pPr>
    </w:p>
    <w:p w14:paraId="56CBA7A6" w14:textId="77777777" w:rsidR="0091104F" w:rsidRPr="00646B85" w:rsidRDefault="00E0030F">
      <w:pPr>
        <w:pStyle w:val="ListParagraph"/>
        <w:numPr>
          <w:ilvl w:val="1"/>
          <w:numId w:val="57"/>
        </w:numPr>
        <w:rPr>
          <w:rFonts w:ascii="Arial" w:hAnsi="Arial" w:cs="Arial"/>
          <w:lang w:val="en-CA"/>
        </w:rPr>
      </w:pPr>
      <w:r w:rsidRPr="00646B85">
        <w:rPr>
          <w:rFonts w:ascii="Arial" w:hAnsi="Arial" w:cs="Arial"/>
          <w:lang w:val="en-CA"/>
        </w:rPr>
        <w:t>Expense by Award</w:t>
      </w:r>
    </w:p>
    <w:p w14:paraId="1AE9AF71" w14:textId="3EA57334" w:rsidR="00E0030F" w:rsidRPr="00085A9F" w:rsidRDefault="00E0030F" w:rsidP="00085A9F">
      <w:pPr>
        <w:pStyle w:val="ListParagraph"/>
        <w:numPr>
          <w:ilvl w:val="1"/>
          <w:numId w:val="57"/>
        </w:numPr>
        <w:rPr>
          <w:rFonts w:ascii="Arial" w:hAnsi="Arial" w:cs="Arial"/>
          <w:lang w:val="en-CA"/>
        </w:rPr>
      </w:pPr>
      <w:r w:rsidRPr="00646B85">
        <w:rPr>
          <w:rFonts w:ascii="Arial" w:hAnsi="Arial" w:cs="Arial"/>
          <w:lang w:val="en-CA"/>
        </w:rPr>
        <w:t>Grant Balances – Department</w:t>
      </w:r>
      <w:r w:rsidR="00646B85" w:rsidRPr="00EB0AC1">
        <w:rPr>
          <w:rFonts w:ascii="Arial" w:hAnsi="Arial" w:cs="Arial"/>
          <w:lang w:val="en-CA"/>
        </w:rPr>
        <w:t>s</w:t>
      </w:r>
      <w:r w:rsidR="006D78C2" w:rsidRPr="006D78C2">
        <w:rPr>
          <w:noProof/>
        </w:rPr>
        <w:t xml:space="preserve"> </w:t>
      </w:r>
    </w:p>
    <w:p w14:paraId="190F824A" w14:textId="068E8ACF" w:rsidR="00E0030F" w:rsidRDefault="00E0030F">
      <w:pPr>
        <w:pStyle w:val="ListParagraph"/>
        <w:numPr>
          <w:ilvl w:val="1"/>
          <w:numId w:val="57"/>
        </w:numPr>
        <w:rPr>
          <w:rFonts w:ascii="Arial" w:hAnsi="Arial" w:cs="Arial"/>
          <w:lang w:val="en-CA"/>
        </w:rPr>
      </w:pPr>
      <w:r w:rsidRPr="00646B85">
        <w:rPr>
          <w:rFonts w:ascii="Arial" w:hAnsi="Arial" w:cs="Arial"/>
          <w:lang w:val="en-CA"/>
        </w:rPr>
        <w:t xml:space="preserve">SPA – Journal Lines </w:t>
      </w:r>
    </w:p>
    <w:p w14:paraId="3E2676E6" w14:textId="77777777" w:rsidR="00085A9F" w:rsidRPr="00646B85" w:rsidRDefault="00085A9F" w:rsidP="00085A9F">
      <w:pPr>
        <w:pStyle w:val="ListParagraph"/>
        <w:numPr>
          <w:ilvl w:val="1"/>
          <w:numId w:val="57"/>
        </w:numPr>
        <w:rPr>
          <w:rFonts w:ascii="Arial" w:hAnsi="Arial" w:cs="Arial"/>
          <w:lang w:val="en-CA"/>
        </w:rPr>
      </w:pPr>
      <w:r w:rsidRPr="00646B85">
        <w:rPr>
          <w:rFonts w:ascii="Arial" w:hAnsi="Arial" w:cs="Arial"/>
          <w:color w:val="000000" w:themeColor="text1"/>
          <w:lang w:val="en-CA"/>
        </w:rPr>
        <w:t xml:space="preserve">Trial Balance  </w:t>
      </w:r>
    </w:p>
    <w:p w14:paraId="6A1B8E14" w14:textId="41FC1437" w:rsidR="00085A9F" w:rsidRPr="00646B85" w:rsidRDefault="00085A9F">
      <w:pPr>
        <w:pStyle w:val="ListParagraph"/>
        <w:numPr>
          <w:ilvl w:val="1"/>
          <w:numId w:val="57"/>
        </w:numPr>
        <w:rPr>
          <w:rFonts w:ascii="Arial" w:hAnsi="Arial" w:cs="Arial"/>
          <w:lang w:val="en-CA"/>
        </w:rPr>
      </w:pPr>
      <w:r w:rsidRPr="00646B85">
        <w:rPr>
          <w:rFonts w:ascii="Arial" w:hAnsi="Arial" w:cs="Arial"/>
          <w:lang w:val="en-CA"/>
        </w:rPr>
        <w:t>Award Key Personnel Commitments</w:t>
      </w:r>
    </w:p>
    <w:p w14:paraId="03061BAA" w14:textId="77777777" w:rsidR="00E0030F" w:rsidRPr="00646B85" w:rsidRDefault="00E0030F" w:rsidP="00E64FE9">
      <w:pPr>
        <w:rPr>
          <w:rFonts w:ascii="Arial" w:hAnsi="Arial" w:cs="Arial"/>
          <w:lang w:val="en-CA"/>
        </w:rPr>
      </w:pPr>
    </w:p>
    <w:p w14:paraId="1C6006E0" w14:textId="2641A5C6" w:rsidR="00E0030F" w:rsidRPr="00646B85" w:rsidRDefault="00E0030F" w:rsidP="00863B14">
      <w:pPr>
        <w:pStyle w:val="ListParagraph"/>
        <w:numPr>
          <w:ilvl w:val="0"/>
          <w:numId w:val="13"/>
        </w:numPr>
        <w:ind w:left="1080"/>
        <w:contextualSpacing w:val="0"/>
        <w:rPr>
          <w:rFonts w:ascii="Arial" w:hAnsi="Arial" w:cs="Arial"/>
          <w:lang w:val="en-CA"/>
        </w:rPr>
      </w:pPr>
      <w:r w:rsidRPr="00646B85">
        <w:rPr>
          <w:rFonts w:ascii="Arial" w:hAnsi="Arial" w:cs="Arial"/>
          <w:lang w:val="en-CA"/>
        </w:rPr>
        <w:t xml:space="preserve">Checklist for </w:t>
      </w:r>
      <w:r w:rsidR="00535789" w:rsidRPr="00646B85">
        <w:rPr>
          <w:rFonts w:ascii="Arial" w:hAnsi="Arial" w:cs="Arial"/>
          <w:lang w:val="en-CA"/>
        </w:rPr>
        <w:t>r</w:t>
      </w:r>
      <w:r w:rsidRPr="00646B85">
        <w:rPr>
          <w:rFonts w:ascii="Arial" w:hAnsi="Arial" w:cs="Arial"/>
          <w:lang w:val="en-CA"/>
        </w:rPr>
        <w:t xml:space="preserve">eviewing </w:t>
      </w:r>
      <w:r w:rsidR="00535789" w:rsidRPr="00646B85">
        <w:rPr>
          <w:rFonts w:ascii="Arial" w:hAnsi="Arial" w:cs="Arial"/>
          <w:lang w:val="en-CA"/>
        </w:rPr>
        <w:t>m</w:t>
      </w:r>
      <w:r w:rsidRPr="00646B85">
        <w:rPr>
          <w:rFonts w:ascii="Arial" w:hAnsi="Arial" w:cs="Arial"/>
          <w:lang w:val="en-CA"/>
        </w:rPr>
        <w:t xml:space="preserve">onthly </w:t>
      </w:r>
      <w:r w:rsidR="00535789" w:rsidRPr="00646B85">
        <w:rPr>
          <w:rFonts w:ascii="Arial" w:hAnsi="Arial" w:cs="Arial"/>
          <w:lang w:val="en-CA"/>
        </w:rPr>
        <w:t>r</w:t>
      </w:r>
      <w:r w:rsidRPr="00646B85">
        <w:rPr>
          <w:rFonts w:ascii="Arial" w:hAnsi="Arial" w:cs="Arial"/>
          <w:lang w:val="en-CA"/>
        </w:rPr>
        <w:t>eports:</w:t>
      </w:r>
    </w:p>
    <w:p w14:paraId="2AF4891C" w14:textId="5648E089" w:rsidR="00E0030F" w:rsidRPr="00646B85" w:rsidRDefault="00E0030F" w:rsidP="00863B14">
      <w:pPr>
        <w:pStyle w:val="ListParagraph"/>
        <w:numPr>
          <w:ilvl w:val="0"/>
          <w:numId w:val="12"/>
        </w:numPr>
        <w:rPr>
          <w:rFonts w:ascii="Arial" w:hAnsi="Arial" w:cs="Arial"/>
        </w:rPr>
      </w:pPr>
      <w:r w:rsidRPr="00646B85">
        <w:rPr>
          <w:rFonts w:ascii="Arial" w:eastAsia="+mn-ea" w:hAnsi="Arial" w:cs="Arial"/>
          <w:color w:val="000000"/>
          <w:kern w:val="24"/>
        </w:rPr>
        <w:t xml:space="preserve">Reports can be scheduled to </w:t>
      </w:r>
      <w:r w:rsidR="00535789" w:rsidRPr="00646B85">
        <w:rPr>
          <w:rFonts w:ascii="Arial" w:eastAsia="+mn-ea" w:hAnsi="Arial" w:cs="Arial"/>
          <w:color w:val="000000"/>
          <w:kern w:val="24"/>
        </w:rPr>
        <w:t xml:space="preserve">run </w:t>
      </w:r>
      <w:r w:rsidRPr="00646B85">
        <w:rPr>
          <w:rFonts w:ascii="Arial" w:eastAsia="+mn-ea" w:hAnsi="Arial" w:cs="Arial"/>
          <w:color w:val="000000"/>
          <w:kern w:val="24"/>
        </w:rPr>
        <w:t xml:space="preserve">automatically after month end </w:t>
      </w:r>
      <w:r w:rsidR="00595976" w:rsidRPr="00646B85">
        <w:rPr>
          <w:rFonts w:ascii="Arial" w:eastAsia="+mn-ea" w:hAnsi="Arial" w:cs="Arial"/>
          <w:color w:val="000000"/>
          <w:kern w:val="24"/>
        </w:rPr>
        <w:t>close or</w:t>
      </w:r>
      <w:r w:rsidRPr="00646B85">
        <w:rPr>
          <w:rFonts w:ascii="Arial" w:eastAsia="+mn-ea" w:hAnsi="Arial" w:cs="Arial"/>
          <w:color w:val="000000"/>
          <w:kern w:val="24"/>
        </w:rPr>
        <w:t xml:space="preserve"> can be run </w:t>
      </w:r>
      <w:r w:rsidR="00595976" w:rsidRPr="00646B85">
        <w:rPr>
          <w:rFonts w:ascii="Arial" w:eastAsia="+mn-ea" w:hAnsi="Arial" w:cs="Arial"/>
          <w:color w:val="000000"/>
          <w:kern w:val="24"/>
        </w:rPr>
        <w:t>manually.</w:t>
      </w:r>
    </w:p>
    <w:p w14:paraId="023CB777" w14:textId="77F21C9B" w:rsidR="00E0030F" w:rsidRPr="00646B85" w:rsidRDefault="00E0030F" w:rsidP="00863B14">
      <w:pPr>
        <w:pStyle w:val="ListParagraph"/>
        <w:numPr>
          <w:ilvl w:val="0"/>
          <w:numId w:val="12"/>
        </w:numPr>
        <w:rPr>
          <w:rFonts w:ascii="Arial" w:hAnsi="Arial" w:cs="Arial"/>
        </w:rPr>
      </w:pPr>
      <w:r w:rsidRPr="00646B85">
        <w:rPr>
          <w:rFonts w:ascii="Arial" w:eastAsia="+mn-ea" w:hAnsi="Arial" w:cs="Arial"/>
          <w:color w:val="000000"/>
          <w:kern w:val="24"/>
        </w:rPr>
        <w:t xml:space="preserve">Review </w:t>
      </w:r>
      <w:r w:rsidR="00595976" w:rsidRPr="00646B85">
        <w:rPr>
          <w:rFonts w:ascii="Arial" w:eastAsia="+mn-ea" w:hAnsi="Arial" w:cs="Arial"/>
          <w:color w:val="000000"/>
          <w:kern w:val="24"/>
        </w:rPr>
        <w:t>monthly</w:t>
      </w:r>
      <w:r w:rsidRPr="00646B85">
        <w:rPr>
          <w:rFonts w:ascii="Arial" w:eastAsia="+mn-ea" w:hAnsi="Arial" w:cs="Arial"/>
          <w:color w:val="000000"/>
          <w:kern w:val="24"/>
        </w:rPr>
        <w:t xml:space="preserve"> for completeness and accuracy</w:t>
      </w:r>
      <w:r w:rsidR="00595976" w:rsidRPr="00646B85">
        <w:rPr>
          <w:rFonts w:ascii="Arial" w:eastAsia="+mn-ea" w:hAnsi="Arial" w:cs="Arial"/>
          <w:color w:val="000000"/>
          <w:kern w:val="24"/>
        </w:rPr>
        <w:t>.</w:t>
      </w:r>
    </w:p>
    <w:p w14:paraId="6E56FDDC" w14:textId="6D9B508C" w:rsidR="00E0030F" w:rsidRPr="00646B85" w:rsidRDefault="00535789" w:rsidP="00863B14">
      <w:pPr>
        <w:pStyle w:val="ListParagraph"/>
        <w:numPr>
          <w:ilvl w:val="0"/>
          <w:numId w:val="12"/>
        </w:numPr>
        <w:rPr>
          <w:rFonts w:ascii="Arial" w:hAnsi="Arial" w:cs="Arial"/>
        </w:rPr>
      </w:pPr>
      <w:r w:rsidRPr="00646B85">
        <w:rPr>
          <w:rFonts w:ascii="Arial" w:eastAsia="+mn-ea" w:hAnsi="Arial" w:cs="Arial"/>
          <w:color w:val="000000"/>
          <w:kern w:val="24"/>
        </w:rPr>
        <w:t>Verify e</w:t>
      </w:r>
      <w:r w:rsidR="00E0030F" w:rsidRPr="00646B85">
        <w:rPr>
          <w:rFonts w:ascii="Arial" w:eastAsia="+mn-ea" w:hAnsi="Arial" w:cs="Arial"/>
          <w:color w:val="000000"/>
          <w:kern w:val="24"/>
        </w:rPr>
        <w:t xml:space="preserve">xpenditures are recorded </w:t>
      </w:r>
      <w:r w:rsidR="00595976" w:rsidRPr="00646B85">
        <w:rPr>
          <w:rFonts w:ascii="Arial" w:eastAsia="+mn-ea" w:hAnsi="Arial" w:cs="Arial"/>
          <w:color w:val="000000"/>
          <w:kern w:val="24"/>
        </w:rPr>
        <w:t>timely.</w:t>
      </w:r>
    </w:p>
    <w:p w14:paraId="1A55D285" w14:textId="23E8E177" w:rsidR="00E0030F" w:rsidRPr="00646B85" w:rsidRDefault="00535789" w:rsidP="00863B14">
      <w:pPr>
        <w:pStyle w:val="ListParagraph"/>
        <w:numPr>
          <w:ilvl w:val="0"/>
          <w:numId w:val="12"/>
        </w:numPr>
        <w:rPr>
          <w:rFonts w:ascii="Arial" w:hAnsi="Arial" w:cs="Arial"/>
        </w:rPr>
      </w:pPr>
      <w:r w:rsidRPr="00646B85">
        <w:rPr>
          <w:rFonts w:ascii="Arial" w:eastAsia="+mn-ea" w:hAnsi="Arial" w:cs="Arial"/>
          <w:color w:val="000000"/>
          <w:kern w:val="24"/>
        </w:rPr>
        <w:t>Ensure all p</w:t>
      </w:r>
      <w:r w:rsidR="00E0030F" w:rsidRPr="00646B85">
        <w:rPr>
          <w:rFonts w:ascii="Arial" w:eastAsia="+mn-ea" w:hAnsi="Arial" w:cs="Arial"/>
          <w:color w:val="000000"/>
          <w:kern w:val="24"/>
        </w:rPr>
        <w:t xml:space="preserve">ending transactions are </w:t>
      </w:r>
      <w:r w:rsidR="00595976" w:rsidRPr="00646B85">
        <w:rPr>
          <w:rFonts w:ascii="Arial" w:eastAsia="+mn-ea" w:hAnsi="Arial" w:cs="Arial"/>
          <w:color w:val="000000"/>
          <w:kern w:val="24"/>
        </w:rPr>
        <w:t>cleared.</w:t>
      </w:r>
    </w:p>
    <w:p w14:paraId="6979EA97" w14:textId="7ABF348B" w:rsidR="00E0030F" w:rsidRPr="00646B85" w:rsidRDefault="00535789" w:rsidP="00863B14">
      <w:pPr>
        <w:pStyle w:val="ListParagraph"/>
        <w:numPr>
          <w:ilvl w:val="0"/>
          <w:numId w:val="12"/>
        </w:numPr>
        <w:rPr>
          <w:rFonts w:ascii="Arial" w:hAnsi="Arial" w:cs="Arial"/>
        </w:rPr>
      </w:pPr>
      <w:r w:rsidRPr="00646B85">
        <w:rPr>
          <w:rFonts w:ascii="Arial" w:eastAsia="+mn-ea" w:hAnsi="Arial" w:cs="Arial"/>
          <w:color w:val="000000"/>
          <w:kern w:val="24"/>
        </w:rPr>
        <w:t>Confirm e</w:t>
      </w:r>
      <w:r w:rsidR="00E0030F" w:rsidRPr="00646B85">
        <w:rPr>
          <w:rFonts w:ascii="Arial" w:eastAsia="+mn-ea" w:hAnsi="Arial" w:cs="Arial"/>
          <w:color w:val="000000"/>
          <w:kern w:val="24"/>
        </w:rPr>
        <w:t xml:space="preserve">xpenditures are properly allocated to the </w:t>
      </w:r>
      <w:r w:rsidR="00595976" w:rsidRPr="00646B85">
        <w:rPr>
          <w:rFonts w:ascii="Arial" w:eastAsia="+mn-ea" w:hAnsi="Arial" w:cs="Arial"/>
          <w:color w:val="000000"/>
          <w:kern w:val="24"/>
        </w:rPr>
        <w:t>project.</w:t>
      </w:r>
    </w:p>
    <w:p w14:paraId="05299E7E" w14:textId="2E12DA06" w:rsidR="00E0030F" w:rsidRPr="00646B85" w:rsidRDefault="00535789" w:rsidP="00863B14">
      <w:pPr>
        <w:pStyle w:val="ListParagraph"/>
        <w:numPr>
          <w:ilvl w:val="0"/>
          <w:numId w:val="12"/>
        </w:numPr>
        <w:rPr>
          <w:rFonts w:ascii="Arial" w:hAnsi="Arial" w:cs="Arial"/>
        </w:rPr>
      </w:pPr>
      <w:r w:rsidRPr="00646B85">
        <w:rPr>
          <w:rFonts w:ascii="Arial" w:eastAsia="+mn-ea" w:hAnsi="Arial" w:cs="Arial"/>
          <w:color w:val="000000"/>
          <w:kern w:val="24"/>
        </w:rPr>
        <w:t>Process c</w:t>
      </w:r>
      <w:r w:rsidR="00E0030F" w:rsidRPr="00646B85">
        <w:rPr>
          <w:rFonts w:ascii="Arial" w:eastAsia="+mn-ea" w:hAnsi="Arial" w:cs="Arial"/>
          <w:color w:val="000000"/>
          <w:kern w:val="24"/>
        </w:rPr>
        <w:t xml:space="preserve">ost transfers to correct any </w:t>
      </w:r>
      <w:r w:rsidR="00595976" w:rsidRPr="00646B85">
        <w:rPr>
          <w:rFonts w:ascii="Arial" w:eastAsia="+mn-ea" w:hAnsi="Arial" w:cs="Arial"/>
          <w:color w:val="000000"/>
          <w:kern w:val="24"/>
        </w:rPr>
        <w:t>errors.</w:t>
      </w:r>
    </w:p>
    <w:p w14:paraId="28B1F003" w14:textId="6BC4CCCF" w:rsidR="00E0030F" w:rsidRPr="00863B14" w:rsidRDefault="00535789" w:rsidP="00863B14">
      <w:pPr>
        <w:pStyle w:val="ListParagraph"/>
        <w:numPr>
          <w:ilvl w:val="0"/>
          <w:numId w:val="12"/>
        </w:numPr>
        <w:rPr>
          <w:rFonts w:ascii="Arial" w:hAnsi="Arial" w:cs="Arial"/>
          <w:sz w:val="22"/>
          <w:szCs w:val="22"/>
        </w:rPr>
      </w:pPr>
      <w:r w:rsidRPr="00646B85">
        <w:rPr>
          <w:rFonts w:ascii="Arial" w:eastAsia="+mn-ea" w:hAnsi="Arial" w:cs="Arial"/>
          <w:color w:val="000000"/>
          <w:kern w:val="24"/>
        </w:rPr>
        <w:t xml:space="preserve">Clear any </w:t>
      </w:r>
      <w:r w:rsidR="00595976" w:rsidRPr="00646B85">
        <w:rPr>
          <w:rFonts w:ascii="Arial" w:eastAsia="+mn-ea" w:hAnsi="Arial" w:cs="Arial"/>
          <w:color w:val="000000"/>
          <w:kern w:val="24"/>
        </w:rPr>
        <w:t>overdrafts.</w:t>
      </w:r>
    </w:p>
    <w:p w14:paraId="2B963492" w14:textId="77777777" w:rsidR="00863B14" w:rsidRPr="002B0789" w:rsidRDefault="00863B14" w:rsidP="00863B14">
      <w:pPr>
        <w:pStyle w:val="ListParagraph"/>
        <w:ind w:left="1440"/>
        <w:rPr>
          <w:rFonts w:ascii="Arial" w:hAnsi="Arial" w:cs="Arial"/>
          <w:sz w:val="22"/>
          <w:szCs w:val="22"/>
        </w:rPr>
      </w:pPr>
    </w:p>
    <w:p w14:paraId="1B43746D" w14:textId="0F2038E2" w:rsidR="00162B7B" w:rsidRDefault="00162B7B" w:rsidP="00883557">
      <w:pPr>
        <w:pStyle w:val="Style2"/>
        <w:spacing w:line="240" w:lineRule="auto"/>
        <w:ind w:left="720"/>
        <w:contextualSpacing/>
      </w:pPr>
      <w:bookmarkStart w:id="8" w:name="_Toc129955343"/>
      <w:r w:rsidRPr="00162B7B">
        <w:t>Expiration Notification Letter</w:t>
      </w:r>
      <w:bookmarkEnd w:id="8"/>
    </w:p>
    <w:p w14:paraId="7B200C60" w14:textId="6D580356" w:rsidR="00BE0EAF" w:rsidRPr="00646B85" w:rsidRDefault="00BE0EAF">
      <w:pPr>
        <w:pStyle w:val="ListParagraph"/>
        <w:numPr>
          <w:ilvl w:val="0"/>
          <w:numId w:val="25"/>
        </w:numPr>
        <w:ind w:left="1080"/>
        <w:contextualSpacing w:val="0"/>
        <w:rPr>
          <w:rFonts w:ascii="Arial" w:hAnsi="Arial" w:cs="Arial"/>
          <w:lang w:val="en-CA"/>
        </w:rPr>
      </w:pPr>
      <w:r w:rsidRPr="00646B85">
        <w:rPr>
          <w:rFonts w:ascii="Arial" w:hAnsi="Arial" w:cs="Arial"/>
          <w:lang w:val="en-CA"/>
        </w:rPr>
        <w:t xml:space="preserve">An expiration notification e-mail is sent to the </w:t>
      </w:r>
      <w:r w:rsidR="00863B14" w:rsidRPr="00646B85">
        <w:rPr>
          <w:rFonts w:ascii="Arial" w:hAnsi="Arial" w:cs="Arial"/>
          <w:lang w:val="en-CA"/>
        </w:rPr>
        <w:t xml:space="preserve">PI </w:t>
      </w:r>
      <w:r w:rsidRPr="00646B85">
        <w:rPr>
          <w:rFonts w:ascii="Arial" w:hAnsi="Arial" w:cs="Arial"/>
          <w:lang w:val="en-CA"/>
        </w:rPr>
        <w:t>30 to 60 days before the sponsored agreement expires.  The PI should ensure the following actions were/will be taken:</w:t>
      </w:r>
    </w:p>
    <w:p w14:paraId="1787AAED" w14:textId="77777777" w:rsidR="00BE0EAF" w:rsidRPr="00646B85" w:rsidRDefault="00BE0EAF" w:rsidP="00BE0EAF">
      <w:pPr>
        <w:ind w:left="1080"/>
        <w:jc w:val="both"/>
        <w:rPr>
          <w:rFonts w:ascii="Arial" w:hAnsi="Arial" w:cs="Arial"/>
          <w:lang w:val="en-CA"/>
        </w:rPr>
      </w:pPr>
    </w:p>
    <w:p w14:paraId="4AB4F6E0" w14:textId="77777777"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Review ledgers for appropriateness of expenditures</w:t>
      </w:r>
    </w:p>
    <w:p w14:paraId="2BF4243B" w14:textId="1DFE24CE"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Notify SPA of any anticipated expenditures that will not be reflected on the ledgers as of the expiration </w:t>
      </w:r>
      <w:r w:rsidR="00595976" w:rsidRPr="00646B85">
        <w:rPr>
          <w:rFonts w:ascii="Arial" w:hAnsi="Arial" w:cs="Arial"/>
          <w:lang w:val="en-CA"/>
        </w:rPr>
        <w:t>date</w:t>
      </w:r>
    </w:p>
    <w:p w14:paraId="43BFEB6D" w14:textId="77777777"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Clear encumbrances, transactions “in progress,” and overdrafts</w:t>
      </w:r>
    </w:p>
    <w:p w14:paraId="00BAD20B" w14:textId="4F69841D"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Ensure all goods and services are received </w:t>
      </w:r>
      <w:r w:rsidR="00A5165B" w:rsidRPr="00646B85">
        <w:rPr>
          <w:rFonts w:ascii="Arial" w:hAnsi="Arial" w:cs="Arial"/>
          <w:lang w:val="en-CA"/>
        </w:rPr>
        <w:t xml:space="preserve">before </w:t>
      </w:r>
      <w:r w:rsidRPr="00646B85">
        <w:rPr>
          <w:rFonts w:ascii="Arial" w:hAnsi="Arial" w:cs="Arial"/>
          <w:lang w:val="en-CA"/>
        </w:rPr>
        <w:t xml:space="preserve">the expiration </w:t>
      </w:r>
      <w:r w:rsidR="00595976" w:rsidRPr="00646B85">
        <w:rPr>
          <w:rFonts w:ascii="Arial" w:hAnsi="Arial" w:cs="Arial"/>
          <w:lang w:val="en-CA"/>
        </w:rPr>
        <w:t>date</w:t>
      </w:r>
    </w:p>
    <w:p w14:paraId="407A7127" w14:textId="0B9E3525"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Process appropriate costing allocations to remove personnel from the </w:t>
      </w:r>
      <w:r w:rsidR="00595976" w:rsidRPr="00646B85">
        <w:rPr>
          <w:rFonts w:ascii="Arial" w:hAnsi="Arial" w:cs="Arial"/>
          <w:lang w:val="en-CA"/>
        </w:rPr>
        <w:t>grant</w:t>
      </w:r>
    </w:p>
    <w:p w14:paraId="0C8CE906" w14:textId="77777777"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Notify rendering departments of new grant(s)</w:t>
      </w:r>
    </w:p>
    <w:p w14:paraId="2D4686C6" w14:textId="16A323B9"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Verify that cost sharing requirements have been </w:t>
      </w:r>
      <w:r w:rsidR="00595976" w:rsidRPr="00646B85">
        <w:rPr>
          <w:rFonts w:ascii="Arial" w:hAnsi="Arial" w:cs="Arial"/>
          <w:lang w:val="en-CA"/>
        </w:rPr>
        <w:t>met</w:t>
      </w:r>
    </w:p>
    <w:p w14:paraId="5EF8B1A3" w14:textId="39D6A543"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Submit deliverables (e.g., final report) to </w:t>
      </w:r>
      <w:r w:rsidR="00595976" w:rsidRPr="00646B85">
        <w:rPr>
          <w:rFonts w:ascii="Arial" w:hAnsi="Arial" w:cs="Arial"/>
          <w:lang w:val="en-CA"/>
        </w:rPr>
        <w:t>sponsor</w:t>
      </w:r>
    </w:p>
    <w:p w14:paraId="3BA92809" w14:textId="2442DFF7"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If deliverables will not be submitted by the time </w:t>
      </w:r>
      <w:r w:rsidR="00646B85" w:rsidRPr="00EB0AC1">
        <w:rPr>
          <w:rFonts w:ascii="Arial" w:hAnsi="Arial" w:cs="Arial"/>
          <w:lang w:val="en-CA"/>
        </w:rPr>
        <w:t xml:space="preserve">stipulated </w:t>
      </w:r>
      <w:r w:rsidRPr="00646B85">
        <w:rPr>
          <w:rFonts w:ascii="Arial" w:hAnsi="Arial" w:cs="Arial"/>
          <w:lang w:val="en-CA"/>
        </w:rPr>
        <w:t xml:space="preserve">in the agreement, notify </w:t>
      </w:r>
      <w:r w:rsidR="00595976" w:rsidRPr="00646B85">
        <w:rPr>
          <w:rFonts w:ascii="Arial" w:hAnsi="Arial" w:cs="Arial"/>
          <w:lang w:val="en-CA"/>
        </w:rPr>
        <w:t>SPA</w:t>
      </w:r>
      <w:r w:rsidR="00646B85">
        <w:rPr>
          <w:rFonts w:ascii="Arial" w:hAnsi="Arial" w:cs="Arial"/>
          <w:lang w:val="en-CA"/>
        </w:rPr>
        <w:t xml:space="preserve"> immediately</w:t>
      </w:r>
    </w:p>
    <w:p w14:paraId="19B45A6C" w14:textId="55FC6737"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Disclose any potential patent information to the </w:t>
      </w:r>
      <w:r w:rsidR="00595976" w:rsidRPr="00646B85">
        <w:rPr>
          <w:rFonts w:ascii="Arial" w:hAnsi="Arial" w:cs="Arial"/>
          <w:lang w:val="en-CA"/>
        </w:rPr>
        <w:t>University</w:t>
      </w:r>
    </w:p>
    <w:p w14:paraId="386FE51A" w14:textId="146C1CFA" w:rsidR="00BE0EAF" w:rsidRPr="00646B85" w:rsidRDefault="00BE0EAF">
      <w:pPr>
        <w:numPr>
          <w:ilvl w:val="0"/>
          <w:numId w:val="26"/>
        </w:numPr>
        <w:ind w:left="1440"/>
        <w:contextualSpacing/>
        <w:jc w:val="both"/>
        <w:rPr>
          <w:rFonts w:ascii="Arial" w:hAnsi="Arial" w:cs="Arial"/>
          <w:lang w:val="en-CA"/>
        </w:rPr>
      </w:pPr>
      <w:r w:rsidRPr="00646B85">
        <w:rPr>
          <w:rFonts w:ascii="Arial" w:hAnsi="Arial" w:cs="Arial"/>
          <w:lang w:val="en-CA"/>
        </w:rPr>
        <w:t xml:space="preserve">If the grant is still tentative, forward the fully executed agreement to the appropriate Sponsored Programs </w:t>
      </w:r>
      <w:r w:rsidR="00595976" w:rsidRPr="00646B85">
        <w:rPr>
          <w:rFonts w:ascii="Arial" w:hAnsi="Arial" w:cs="Arial"/>
          <w:lang w:val="en-CA"/>
        </w:rPr>
        <w:t>office.</w:t>
      </w:r>
    </w:p>
    <w:p w14:paraId="37B4E5A5" w14:textId="77777777" w:rsidR="00BE0EAF" w:rsidRPr="00646B85" w:rsidRDefault="00BE0EAF" w:rsidP="00BC44DB">
      <w:pPr>
        <w:ind w:left="1080"/>
        <w:contextualSpacing/>
        <w:jc w:val="both"/>
        <w:rPr>
          <w:rFonts w:ascii="Arial" w:hAnsi="Arial" w:cs="Arial"/>
          <w:lang w:val="en-CA"/>
        </w:rPr>
      </w:pPr>
    </w:p>
    <w:p w14:paraId="31DAC48F" w14:textId="52875D70" w:rsidR="00BE0EAF" w:rsidRPr="00646B85" w:rsidRDefault="00BE0EAF">
      <w:pPr>
        <w:pStyle w:val="ListParagraph"/>
        <w:numPr>
          <w:ilvl w:val="0"/>
          <w:numId w:val="25"/>
        </w:numPr>
        <w:ind w:left="1080"/>
        <w:rPr>
          <w:rFonts w:ascii="Arial" w:hAnsi="Arial" w:cs="Arial"/>
          <w:lang w:val="en-CA"/>
        </w:rPr>
      </w:pPr>
      <w:r w:rsidRPr="00646B85">
        <w:rPr>
          <w:rFonts w:ascii="Arial" w:hAnsi="Arial" w:cs="Arial"/>
          <w:lang w:val="en-CA"/>
        </w:rPr>
        <w:t>If the sponsored agreement will be extended, the PI should indicate the new expiration date, attach a copy of the modification approving the extension or the letter requesting the extension, and return the form by e-mail to the SPA contact.</w:t>
      </w:r>
    </w:p>
    <w:p w14:paraId="2E187DA9" w14:textId="77777777" w:rsidR="00BC44DB" w:rsidRDefault="00BC44DB" w:rsidP="00BC44DB">
      <w:pPr>
        <w:pStyle w:val="ListParagraph"/>
        <w:ind w:left="1080"/>
        <w:rPr>
          <w:rFonts w:ascii="Arial" w:hAnsi="Arial" w:cs="Arial"/>
          <w:sz w:val="22"/>
          <w:szCs w:val="22"/>
          <w:lang w:val="en-CA"/>
        </w:rPr>
      </w:pPr>
    </w:p>
    <w:p w14:paraId="0835196B" w14:textId="675EA168" w:rsidR="00162B7B" w:rsidRDefault="00162B7B" w:rsidP="00BC44DB">
      <w:pPr>
        <w:pStyle w:val="Style2"/>
        <w:spacing w:line="240" w:lineRule="auto"/>
        <w:ind w:left="720"/>
        <w:contextualSpacing/>
      </w:pPr>
      <w:bookmarkStart w:id="9" w:name="_Toc129955344"/>
      <w:r w:rsidRPr="00162B7B">
        <w:t>Allowability of Costs</w:t>
      </w:r>
      <w:bookmarkEnd w:id="9"/>
    </w:p>
    <w:p w14:paraId="735464DA" w14:textId="7AB3A89C" w:rsidR="00863B14" w:rsidRPr="00646B85" w:rsidRDefault="0091104F" w:rsidP="00BC44DB">
      <w:pPr>
        <w:pStyle w:val="ListParagraph"/>
        <w:numPr>
          <w:ilvl w:val="0"/>
          <w:numId w:val="14"/>
        </w:numPr>
        <w:ind w:left="1080"/>
        <w:jc w:val="both"/>
        <w:rPr>
          <w:rFonts w:ascii="Arial" w:hAnsi="Arial" w:cs="Arial"/>
          <w:color w:val="7030A0"/>
        </w:rPr>
      </w:pPr>
      <w:r w:rsidRPr="00646B85">
        <w:rPr>
          <w:rFonts w:ascii="Arial" w:hAnsi="Arial" w:cs="Arial"/>
        </w:rPr>
        <w:t>Expenditure allowability for Federal Funds</w:t>
      </w:r>
    </w:p>
    <w:p w14:paraId="609B55D7" w14:textId="096DA974" w:rsidR="0091104F" w:rsidRPr="00646B85" w:rsidRDefault="0091104F" w:rsidP="00BC44DB">
      <w:pPr>
        <w:pStyle w:val="ListParagraph"/>
        <w:numPr>
          <w:ilvl w:val="0"/>
          <w:numId w:val="17"/>
        </w:numPr>
        <w:ind w:left="1440"/>
        <w:rPr>
          <w:rStyle w:val="Hyperlink"/>
          <w:rFonts w:ascii="Arial" w:hAnsi="Arial" w:cs="Arial"/>
          <w:color w:val="auto"/>
          <w:u w:val="none"/>
        </w:rPr>
      </w:pPr>
      <w:r w:rsidRPr="00646B85">
        <w:rPr>
          <w:rStyle w:val="Hyperlink"/>
          <w:rFonts w:ascii="Arial" w:hAnsi="Arial" w:cs="Arial"/>
          <w:color w:val="auto"/>
          <w:u w:val="none"/>
        </w:rPr>
        <w:t>The Office of Management and Budget, published in the Federal Register the Uniform Administrative Requirements, Cost Principles, and Audit Requirements for Federal Awards: Final Rule (Uniform Guidance), 2 CFR Chapter 1, Chapter II, Part 200</w:t>
      </w:r>
      <w:r w:rsidR="008C60BB">
        <w:rPr>
          <w:rStyle w:val="Hyperlink"/>
          <w:rFonts w:ascii="Arial" w:hAnsi="Arial" w:cs="Arial"/>
          <w:color w:val="auto"/>
          <w:u w:val="none"/>
        </w:rPr>
        <w:t xml:space="preserve">.  </w:t>
      </w:r>
      <w:r w:rsidR="008C60BB" w:rsidRPr="00EB0AC1">
        <w:rPr>
          <w:rStyle w:val="Hyperlink"/>
          <w:rFonts w:ascii="Arial" w:hAnsi="Arial" w:cs="Arial"/>
          <w:color w:val="auto"/>
          <w:u w:val="none"/>
        </w:rPr>
        <w:t xml:space="preserve">Commonly referenced as </w:t>
      </w:r>
      <w:hyperlink r:id="rId32" w:history="1">
        <w:r w:rsidR="008C60BB" w:rsidRPr="008C60BB">
          <w:rPr>
            <w:rStyle w:val="Hyperlink"/>
            <w:rFonts w:ascii="Arial" w:hAnsi="Arial" w:cs="Arial"/>
          </w:rPr>
          <w:t>2 CFR Part 200</w:t>
        </w:r>
      </w:hyperlink>
      <w:r w:rsidR="008C60BB" w:rsidRPr="00EB0AC1">
        <w:rPr>
          <w:rStyle w:val="Hyperlink"/>
          <w:rFonts w:ascii="Arial" w:hAnsi="Arial" w:cs="Arial"/>
          <w:color w:val="auto"/>
          <w:u w:val="none"/>
        </w:rPr>
        <w:t>.</w:t>
      </w:r>
    </w:p>
    <w:p w14:paraId="4239054D" w14:textId="77777777" w:rsidR="0091104F" w:rsidRPr="00646B85" w:rsidRDefault="0091104F" w:rsidP="00BC44DB">
      <w:pPr>
        <w:ind w:left="2160"/>
        <w:contextualSpacing/>
        <w:rPr>
          <w:rStyle w:val="Hyperlink"/>
          <w:rFonts w:ascii="Arial" w:hAnsi="Arial" w:cs="Arial"/>
          <w:color w:val="auto"/>
          <w:u w:val="none"/>
        </w:rPr>
      </w:pPr>
    </w:p>
    <w:p w14:paraId="208D3FE7" w14:textId="3532B355" w:rsidR="0091104F" w:rsidRPr="00646B85" w:rsidRDefault="0091104F" w:rsidP="00BC44DB">
      <w:pPr>
        <w:pStyle w:val="ListParagraph"/>
        <w:numPr>
          <w:ilvl w:val="0"/>
          <w:numId w:val="17"/>
        </w:numPr>
        <w:ind w:left="1440"/>
        <w:rPr>
          <w:rStyle w:val="Hyperlink"/>
          <w:rFonts w:ascii="Arial" w:hAnsi="Arial" w:cs="Arial"/>
          <w:color w:val="auto"/>
          <w:u w:val="none"/>
        </w:rPr>
      </w:pPr>
      <w:r w:rsidRPr="00646B85">
        <w:rPr>
          <w:rStyle w:val="Hyperlink"/>
          <w:rFonts w:ascii="Arial" w:hAnsi="Arial" w:cs="Arial"/>
          <w:color w:val="auto"/>
          <w:u w:val="none"/>
        </w:rPr>
        <w:t>U</w:t>
      </w:r>
      <w:r w:rsidR="00863B14" w:rsidRPr="00646B85">
        <w:rPr>
          <w:rStyle w:val="Hyperlink"/>
          <w:rFonts w:ascii="Arial" w:hAnsi="Arial" w:cs="Arial"/>
          <w:color w:val="auto"/>
          <w:u w:val="none"/>
        </w:rPr>
        <w:t>G</w:t>
      </w:r>
      <w:r w:rsidR="002C6A0D">
        <w:rPr>
          <w:rStyle w:val="Hyperlink"/>
          <w:rFonts w:ascii="Arial" w:hAnsi="Arial" w:cs="Arial"/>
          <w:color w:val="auto"/>
          <w:u w:val="none"/>
        </w:rPr>
        <w:t xml:space="preserve"> </w:t>
      </w:r>
      <w:r w:rsidR="002C6A0D" w:rsidRPr="00EB0AC1">
        <w:rPr>
          <w:rStyle w:val="Hyperlink"/>
          <w:rFonts w:ascii="Arial" w:hAnsi="Arial" w:cs="Arial"/>
          <w:color w:val="auto"/>
          <w:u w:val="none"/>
        </w:rPr>
        <w:t>(Uniform Guidance)</w:t>
      </w:r>
      <w:r w:rsidR="00863B14" w:rsidRPr="00EB0AC1">
        <w:rPr>
          <w:rStyle w:val="Hyperlink"/>
          <w:rFonts w:ascii="Arial" w:hAnsi="Arial" w:cs="Arial"/>
          <w:color w:val="auto"/>
          <w:u w:val="none"/>
        </w:rPr>
        <w:t xml:space="preserve"> </w:t>
      </w:r>
      <w:r w:rsidRPr="00646B85">
        <w:rPr>
          <w:rStyle w:val="Hyperlink"/>
          <w:rFonts w:ascii="Arial" w:hAnsi="Arial" w:cs="Arial"/>
          <w:color w:val="auto"/>
          <w:u w:val="none"/>
        </w:rPr>
        <w:t>is the regulation that guides the allowability of costs on federal awards.</w:t>
      </w:r>
      <w:r w:rsidR="00EB0AC1">
        <w:rPr>
          <w:rStyle w:val="Hyperlink"/>
          <w:rFonts w:ascii="Arial" w:hAnsi="Arial" w:cs="Arial"/>
          <w:color w:val="auto"/>
          <w:u w:val="none"/>
        </w:rPr>
        <w:t xml:space="preserve">  </w:t>
      </w:r>
      <w:hyperlink r:id="rId33" w:history="1">
        <w:r w:rsidR="002C6A0D" w:rsidRPr="008C60BB">
          <w:rPr>
            <w:rStyle w:val="Hyperlink"/>
            <w:rFonts w:ascii="Arial" w:hAnsi="Arial" w:cs="Arial"/>
          </w:rPr>
          <w:t>2 CFR 200 Subpart E</w:t>
        </w:r>
      </w:hyperlink>
      <w:r w:rsidR="002C6A0D">
        <w:rPr>
          <w:rStyle w:val="Hyperlink"/>
          <w:rFonts w:ascii="Arial" w:hAnsi="Arial" w:cs="Arial"/>
          <w:color w:val="auto"/>
          <w:u w:val="none"/>
        </w:rPr>
        <w:t xml:space="preserve"> </w:t>
      </w:r>
      <w:r w:rsidRPr="00646B85">
        <w:rPr>
          <w:rStyle w:val="Hyperlink"/>
          <w:rFonts w:ascii="Arial" w:hAnsi="Arial" w:cs="Arial"/>
          <w:color w:val="auto"/>
          <w:u w:val="none"/>
        </w:rPr>
        <w:t xml:space="preserve">sets forth the criteria for acceptable methods of determining costs applicable to federal grants, contracts, and other agreements with educational </w:t>
      </w:r>
      <w:r w:rsidR="00595976" w:rsidRPr="00646B85">
        <w:rPr>
          <w:rStyle w:val="Hyperlink"/>
          <w:rFonts w:ascii="Arial" w:hAnsi="Arial" w:cs="Arial"/>
          <w:color w:val="auto"/>
          <w:u w:val="none"/>
        </w:rPr>
        <w:t>institutions.</w:t>
      </w:r>
    </w:p>
    <w:p w14:paraId="5C95CC01" w14:textId="77777777" w:rsidR="0091104F" w:rsidRPr="00646B85" w:rsidRDefault="0091104F" w:rsidP="00BC44DB">
      <w:pPr>
        <w:ind w:left="2160"/>
        <w:contextualSpacing/>
        <w:rPr>
          <w:rFonts w:ascii="Arial" w:hAnsi="Arial" w:cs="Arial"/>
        </w:rPr>
      </w:pPr>
    </w:p>
    <w:p w14:paraId="79C021AB" w14:textId="75169540" w:rsidR="0091104F" w:rsidRPr="00646B85" w:rsidRDefault="0091104F" w:rsidP="00BC44DB">
      <w:pPr>
        <w:pStyle w:val="ListParagraph"/>
        <w:numPr>
          <w:ilvl w:val="0"/>
          <w:numId w:val="17"/>
        </w:numPr>
        <w:ind w:left="1440"/>
        <w:rPr>
          <w:rFonts w:ascii="Arial" w:hAnsi="Arial" w:cs="Arial"/>
          <w:lang w:val="en-CA"/>
        </w:rPr>
      </w:pPr>
      <w:r w:rsidRPr="00646B85">
        <w:rPr>
          <w:rFonts w:ascii="Arial" w:hAnsi="Arial" w:cs="Arial"/>
          <w:lang w:val="en-CA"/>
        </w:rPr>
        <w:t xml:space="preserve">It is the responsibility of the department’s grants </w:t>
      </w:r>
      <w:r w:rsidR="00863B14" w:rsidRPr="00646B85">
        <w:rPr>
          <w:rFonts w:ascii="Arial" w:hAnsi="Arial" w:cs="Arial"/>
          <w:lang w:val="en-CA"/>
        </w:rPr>
        <w:t>administrator</w:t>
      </w:r>
      <w:r w:rsidR="00A5165B" w:rsidRPr="00646B85">
        <w:rPr>
          <w:rFonts w:ascii="Arial" w:hAnsi="Arial" w:cs="Arial"/>
          <w:lang w:val="en-CA"/>
        </w:rPr>
        <w:t xml:space="preserve"> </w:t>
      </w:r>
      <w:r w:rsidRPr="00646B85">
        <w:rPr>
          <w:rFonts w:ascii="Arial" w:hAnsi="Arial" w:cs="Arial"/>
          <w:lang w:val="en-CA"/>
        </w:rPr>
        <w:t xml:space="preserve">and the </w:t>
      </w:r>
      <w:r w:rsidR="00A5165B" w:rsidRPr="00646B85">
        <w:rPr>
          <w:rFonts w:ascii="Arial" w:hAnsi="Arial" w:cs="Arial"/>
          <w:lang w:val="en-CA"/>
        </w:rPr>
        <w:t>PI</w:t>
      </w:r>
      <w:r w:rsidRPr="00646B85">
        <w:rPr>
          <w:rFonts w:ascii="Arial" w:hAnsi="Arial" w:cs="Arial"/>
          <w:lang w:val="en-CA"/>
        </w:rPr>
        <w:t xml:space="preserve"> to determine </w:t>
      </w:r>
      <w:r w:rsidR="00A5165B" w:rsidRPr="00646B85">
        <w:rPr>
          <w:rFonts w:ascii="Arial" w:hAnsi="Arial" w:cs="Arial"/>
          <w:lang w:val="en-CA"/>
        </w:rPr>
        <w:t>whether</w:t>
      </w:r>
      <w:r w:rsidRPr="00646B85">
        <w:rPr>
          <w:rFonts w:ascii="Arial" w:hAnsi="Arial" w:cs="Arial"/>
          <w:lang w:val="en-CA"/>
        </w:rPr>
        <w:t xml:space="preserve"> expenditures are reasonable, allocable, and allowable per UG based on the </w:t>
      </w:r>
      <w:r w:rsidRPr="00EB0AC1">
        <w:rPr>
          <w:rFonts w:ascii="Arial" w:hAnsi="Arial" w:cs="Arial"/>
          <w:lang w:val="en-CA"/>
        </w:rPr>
        <w:t>standards</w:t>
      </w:r>
      <w:r w:rsidR="002C6A0D" w:rsidRPr="00EB0AC1">
        <w:rPr>
          <w:rFonts w:ascii="Arial" w:hAnsi="Arial" w:cs="Arial"/>
          <w:lang w:val="en-CA"/>
        </w:rPr>
        <w:t xml:space="preserve"> outlined in this section</w:t>
      </w:r>
      <w:r w:rsidRPr="00646B85">
        <w:rPr>
          <w:rFonts w:ascii="Arial" w:hAnsi="Arial" w:cs="Arial"/>
          <w:lang w:val="en-CA"/>
        </w:rPr>
        <w:t>.</w:t>
      </w:r>
    </w:p>
    <w:p w14:paraId="5640B26B" w14:textId="77777777" w:rsidR="0091104F" w:rsidRPr="00646B85" w:rsidRDefault="0091104F" w:rsidP="0091104F">
      <w:pPr>
        <w:pStyle w:val="ListParagraph"/>
        <w:ind w:left="1440"/>
        <w:contextualSpacing w:val="0"/>
        <w:rPr>
          <w:rFonts w:ascii="Arial" w:hAnsi="Arial" w:cs="Arial"/>
          <w:lang w:val="en-CA"/>
        </w:rPr>
      </w:pPr>
    </w:p>
    <w:p w14:paraId="3F943519" w14:textId="0BB7959C" w:rsidR="008707D2" w:rsidRPr="00646B85" w:rsidRDefault="008707D2" w:rsidP="00271A5D">
      <w:pPr>
        <w:pStyle w:val="ListParagraph"/>
        <w:numPr>
          <w:ilvl w:val="0"/>
          <w:numId w:val="14"/>
        </w:numPr>
        <w:ind w:left="1080"/>
        <w:contextualSpacing w:val="0"/>
        <w:jc w:val="both"/>
        <w:rPr>
          <w:rFonts w:ascii="Arial" w:hAnsi="Arial" w:cs="Arial"/>
        </w:rPr>
      </w:pPr>
      <w:r w:rsidRPr="00646B85">
        <w:rPr>
          <w:rFonts w:ascii="Arial" w:hAnsi="Arial" w:cs="Arial"/>
        </w:rPr>
        <w:t>Direct Costs vs. Facilities &amp; Administrative (F&amp;A) Costs:</w:t>
      </w:r>
    </w:p>
    <w:p w14:paraId="2E8E5A19" w14:textId="77777777" w:rsidR="008707D2" w:rsidRPr="00646B85" w:rsidRDefault="008707D2" w:rsidP="008707D2">
      <w:pPr>
        <w:pStyle w:val="ListParagraph"/>
        <w:numPr>
          <w:ilvl w:val="0"/>
          <w:numId w:val="17"/>
        </w:numPr>
        <w:ind w:left="1440"/>
        <w:contextualSpacing w:val="0"/>
        <w:rPr>
          <w:rFonts w:ascii="Arial" w:hAnsi="Arial" w:cs="Arial"/>
        </w:rPr>
      </w:pPr>
      <w:r w:rsidRPr="00646B85">
        <w:rPr>
          <w:rFonts w:ascii="Arial" w:hAnsi="Arial" w:cs="Arial"/>
          <w:u w:val="single"/>
        </w:rPr>
        <w:t>Direct Costs</w:t>
      </w:r>
      <w:r w:rsidRPr="00646B85">
        <w:rPr>
          <w:rFonts w:ascii="Arial" w:hAnsi="Arial" w:cs="Arial"/>
        </w:rPr>
        <w:t xml:space="preserve"> </w:t>
      </w:r>
    </w:p>
    <w:p w14:paraId="691A2094" w14:textId="77777777" w:rsidR="008707D2" w:rsidRPr="00646B85" w:rsidRDefault="008707D2" w:rsidP="008707D2">
      <w:pPr>
        <w:pStyle w:val="ListParagraph"/>
        <w:numPr>
          <w:ilvl w:val="2"/>
          <w:numId w:val="17"/>
        </w:numPr>
        <w:ind w:left="1890"/>
        <w:contextualSpacing w:val="0"/>
        <w:rPr>
          <w:rFonts w:ascii="Arial" w:hAnsi="Arial" w:cs="Arial"/>
        </w:rPr>
      </w:pPr>
      <w:r w:rsidRPr="00646B85">
        <w:rPr>
          <w:rFonts w:ascii="Arial" w:hAnsi="Arial" w:cs="Arial"/>
        </w:rPr>
        <w:t>Costs that can be identified specifically with a particular sponsored project, an instructional activity, or any other institutional activity.</w:t>
      </w:r>
    </w:p>
    <w:p w14:paraId="00BBF415" w14:textId="7D284687" w:rsidR="008707D2" w:rsidRPr="00646B85" w:rsidRDefault="00A5165B" w:rsidP="008707D2">
      <w:pPr>
        <w:pStyle w:val="ListParagraph"/>
        <w:numPr>
          <w:ilvl w:val="2"/>
          <w:numId w:val="17"/>
        </w:numPr>
        <w:ind w:left="1890"/>
        <w:contextualSpacing w:val="0"/>
        <w:rPr>
          <w:rFonts w:ascii="Arial" w:hAnsi="Arial" w:cs="Arial"/>
        </w:rPr>
      </w:pPr>
      <w:r w:rsidRPr="00646B85">
        <w:rPr>
          <w:rFonts w:ascii="Arial" w:hAnsi="Arial" w:cs="Arial"/>
        </w:rPr>
        <w:t>C</w:t>
      </w:r>
      <w:r w:rsidR="008707D2" w:rsidRPr="00646B85">
        <w:rPr>
          <w:rFonts w:ascii="Arial" w:hAnsi="Arial" w:cs="Arial"/>
        </w:rPr>
        <w:t>ost</w:t>
      </w:r>
      <w:r w:rsidRPr="00646B85">
        <w:rPr>
          <w:rFonts w:ascii="Arial" w:hAnsi="Arial" w:cs="Arial"/>
        </w:rPr>
        <w:t xml:space="preserve">s that </w:t>
      </w:r>
      <w:r w:rsidR="008707D2" w:rsidRPr="00646B85">
        <w:rPr>
          <w:rFonts w:ascii="Arial" w:hAnsi="Arial" w:cs="Arial"/>
        </w:rPr>
        <w:t>can be directly assigned to such activities relatively easily with a high degree of accuracy.</w:t>
      </w:r>
    </w:p>
    <w:p w14:paraId="5B387D4C" w14:textId="266BCF9C" w:rsidR="00B07BDA" w:rsidRPr="00646B85" w:rsidRDefault="00B07BDA" w:rsidP="00B07BDA">
      <w:pPr>
        <w:pStyle w:val="ListParagraph"/>
        <w:ind w:left="1890"/>
        <w:contextualSpacing w:val="0"/>
        <w:rPr>
          <w:rFonts w:ascii="Arial" w:hAnsi="Arial" w:cs="Arial"/>
        </w:rPr>
      </w:pPr>
    </w:p>
    <w:p w14:paraId="6D63669F" w14:textId="77777777" w:rsidR="008707D2" w:rsidRPr="00646B85" w:rsidRDefault="008707D2" w:rsidP="008707D2">
      <w:pPr>
        <w:pStyle w:val="ListParagraph"/>
        <w:numPr>
          <w:ilvl w:val="0"/>
          <w:numId w:val="17"/>
        </w:numPr>
        <w:ind w:left="1440"/>
        <w:contextualSpacing w:val="0"/>
        <w:rPr>
          <w:rFonts w:ascii="Arial" w:hAnsi="Arial" w:cs="Arial"/>
        </w:rPr>
      </w:pPr>
      <w:r w:rsidRPr="00646B85">
        <w:rPr>
          <w:rFonts w:ascii="Arial" w:hAnsi="Arial" w:cs="Arial"/>
          <w:u w:val="single"/>
        </w:rPr>
        <w:t>F&amp;A Costs</w:t>
      </w:r>
    </w:p>
    <w:p w14:paraId="458A75B1" w14:textId="0D26B40A" w:rsidR="008707D2" w:rsidRPr="00646B85" w:rsidRDefault="00A5165B" w:rsidP="008707D2">
      <w:pPr>
        <w:pStyle w:val="ListParagraph"/>
        <w:numPr>
          <w:ilvl w:val="2"/>
          <w:numId w:val="17"/>
        </w:numPr>
        <w:ind w:left="1980"/>
        <w:contextualSpacing w:val="0"/>
        <w:rPr>
          <w:rFonts w:ascii="Arial" w:hAnsi="Arial" w:cs="Arial"/>
        </w:rPr>
      </w:pPr>
      <w:r w:rsidRPr="00646B85">
        <w:rPr>
          <w:rFonts w:ascii="Arial" w:hAnsi="Arial" w:cs="Arial"/>
        </w:rPr>
        <w:t>Costs</w:t>
      </w:r>
      <w:r w:rsidR="008707D2" w:rsidRPr="00646B85">
        <w:rPr>
          <w:rFonts w:ascii="Arial" w:hAnsi="Arial" w:cs="Arial"/>
        </w:rPr>
        <w:t xml:space="preserve"> incurred for common or joint objectives.</w:t>
      </w:r>
    </w:p>
    <w:p w14:paraId="740EE757" w14:textId="5E75ADAC" w:rsidR="00AA7581" w:rsidRPr="00646B85" w:rsidRDefault="00A5165B" w:rsidP="00AA7581">
      <w:pPr>
        <w:pStyle w:val="ListParagraph"/>
        <w:numPr>
          <w:ilvl w:val="2"/>
          <w:numId w:val="17"/>
        </w:numPr>
        <w:ind w:left="1980"/>
        <w:contextualSpacing w:val="0"/>
        <w:rPr>
          <w:rFonts w:ascii="Arial" w:hAnsi="Arial" w:cs="Arial"/>
        </w:rPr>
      </w:pPr>
      <w:r w:rsidRPr="00646B85">
        <w:rPr>
          <w:rFonts w:ascii="Arial" w:hAnsi="Arial" w:cs="Arial"/>
        </w:rPr>
        <w:t>Costs</w:t>
      </w:r>
      <w:r w:rsidR="008707D2" w:rsidRPr="00646B85">
        <w:rPr>
          <w:rFonts w:ascii="Arial" w:hAnsi="Arial" w:cs="Arial"/>
        </w:rPr>
        <w:t xml:space="preserve"> that cannot be identified readily and specifically with a particular sponsored project, an instructional activity, or any other institutional activity. </w:t>
      </w:r>
    </w:p>
    <w:p w14:paraId="6394992B" w14:textId="77777777" w:rsidR="00AA7581" w:rsidRPr="00646B85" w:rsidRDefault="00AA7581" w:rsidP="00AA7581">
      <w:pPr>
        <w:pStyle w:val="ListParagraph"/>
        <w:ind w:left="1980"/>
        <w:contextualSpacing w:val="0"/>
        <w:rPr>
          <w:rFonts w:ascii="Arial" w:hAnsi="Arial" w:cs="Arial"/>
        </w:rPr>
      </w:pPr>
    </w:p>
    <w:p w14:paraId="15987C37" w14:textId="14C98F7C" w:rsidR="008707D2" w:rsidRPr="00646B85" w:rsidRDefault="008707D2" w:rsidP="00AA7581">
      <w:pPr>
        <w:pStyle w:val="ListParagraph"/>
        <w:numPr>
          <w:ilvl w:val="1"/>
          <w:numId w:val="17"/>
        </w:numPr>
        <w:contextualSpacing w:val="0"/>
        <w:rPr>
          <w:rFonts w:ascii="Arial" w:hAnsi="Arial" w:cs="Arial"/>
        </w:rPr>
      </w:pPr>
      <w:r w:rsidRPr="00646B85">
        <w:rPr>
          <w:rFonts w:ascii="Arial" w:hAnsi="Arial" w:cs="Arial"/>
        </w:rPr>
        <w:t xml:space="preserve">Costs incurred for the same purpose in like circumstances must be treated consistently as either </w:t>
      </w:r>
      <w:r w:rsidR="002C6A0D" w:rsidRPr="00EB0AC1">
        <w:rPr>
          <w:rFonts w:ascii="Arial" w:hAnsi="Arial" w:cs="Arial"/>
        </w:rPr>
        <w:t>D</w:t>
      </w:r>
      <w:r w:rsidRPr="00EB0AC1">
        <w:rPr>
          <w:rFonts w:ascii="Arial" w:hAnsi="Arial" w:cs="Arial"/>
        </w:rPr>
        <w:t>ir</w:t>
      </w:r>
      <w:r w:rsidRPr="00646B85">
        <w:rPr>
          <w:rFonts w:ascii="Arial" w:hAnsi="Arial" w:cs="Arial"/>
        </w:rPr>
        <w:t>ect or F&amp;A costs. Where an institution treats a particular type of cost as a direct cost of sponsored agreements, all costs incurred for the same purpose in like circumstances shall be treated as direct costs of all activities of the institution.</w:t>
      </w:r>
    </w:p>
    <w:p w14:paraId="593A5F51" w14:textId="77777777" w:rsidR="00B07BDA" w:rsidRPr="00646B85" w:rsidRDefault="00B07BDA" w:rsidP="008707D2">
      <w:pPr>
        <w:ind w:left="1440"/>
        <w:rPr>
          <w:rFonts w:ascii="Arial" w:hAnsi="Arial" w:cs="Arial"/>
        </w:rPr>
      </w:pPr>
    </w:p>
    <w:p w14:paraId="6DF429DB" w14:textId="65591D0E" w:rsidR="0091104F" w:rsidRPr="00646B85" w:rsidRDefault="0091104F" w:rsidP="00271A5D">
      <w:pPr>
        <w:pStyle w:val="ListParagraph"/>
        <w:numPr>
          <w:ilvl w:val="0"/>
          <w:numId w:val="14"/>
        </w:numPr>
        <w:ind w:left="1080"/>
        <w:contextualSpacing w:val="0"/>
        <w:jc w:val="both"/>
        <w:rPr>
          <w:rFonts w:ascii="Arial" w:hAnsi="Arial" w:cs="Arial"/>
        </w:rPr>
      </w:pPr>
      <w:r w:rsidRPr="00646B85">
        <w:rPr>
          <w:rFonts w:ascii="Arial" w:hAnsi="Arial" w:cs="Arial"/>
          <w:lang w:val="en-CA"/>
        </w:rPr>
        <w:fldChar w:fldCharType="begin"/>
      </w:r>
      <w:r w:rsidRPr="00646B85">
        <w:rPr>
          <w:rFonts w:ascii="Arial" w:hAnsi="Arial" w:cs="Arial"/>
          <w:lang w:val="en-CA"/>
        </w:rPr>
        <w:instrText xml:space="preserve"> SEQ CHAPTER \h \r 1</w:instrText>
      </w:r>
      <w:r w:rsidRPr="00646B85">
        <w:rPr>
          <w:rFonts w:ascii="Arial" w:hAnsi="Arial" w:cs="Arial"/>
          <w:lang w:val="en-CA"/>
        </w:rPr>
        <w:fldChar w:fldCharType="end"/>
      </w:r>
      <w:r w:rsidRPr="00646B85">
        <w:rPr>
          <w:rFonts w:ascii="Arial" w:hAnsi="Arial" w:cs="Arial"/>
        </w:rPr>
        <w:t>The test of allowability of costs under the UG principles follows:</w:t>
      </w:r>
    </w:p>
    <w:p w14:paraId="4AF6B915" w14:textId="2F83A8A2" w:rsidR="0091104F" w:rsidRPr="00646B85" w:rsidRDefault="0091104F" w:rsidP="008C60BB">
      <w:pPr>
        <w:pStyle w:val="ListParagraph"/>
        <w:numPr>
          <w:ilvl w:val="0"/>
          <w:numId w:val="15"/>
        </w:numPr>
        <w:ind w:left="1440"/>
        <w:contextualSpacing w:val="0"/>
        <w:jc w:val="both"/>
        <w:rPr>
          <w:rFonts w:ascii="Arial" w:hAnsi="Arial" w:cs="Arial"/>
        </w:rPr>
      </w:pPr>
      <w:r w:rsidRPr="00646B85">
        <w:rPr>
          <w:rFonts w:ascii="Arial" w:hAnsi="Arial" w:cs="Arial"/>
          <w:b/>
          <w:bCs/>
        </w:rPr>
        <w:t>Reasonable Cost</w:t>
      </w:r>
      <w:r w:rsidRPr="00646B85">
        <w:rPr>
          <w:rFonts w:ascii="Arial" w:hAnsi="Arial" w:cs="Arial"/>
        </w:rPr>
        <w:t xml:space="preserve">:  A cost may be considered reasonable if the nature of the goods or services acquired, and the amount involved, reflect the action that a prudent person would have taken under the circumstances at the time the decision to incur the cost was made. </w:t>
      </w:r>
      <w:hyperlink r:id="rId34" w:history="1">
        <w:r w:rsidR="008C60BB" w:rsidRPr="008C60BB">
          <w:rPr>
            <w:rStyle w:val="Hyperlink"/>
            <w:rFonts w:ascii="Arial" w:hAnsi="Arial" w:cs="Arial"/>
          </w:rPr>
          <w:t>2 CFR 200.404</w:t>
        </w:r>
      </w:hyperlink>
    </w:p>
    <w:p w14:paraId="6ED21E64" w14:textId="77777777" w:rsidR="007301CD" w:rsidRPr="00646B85" w:rsidRDefault="007301CD" w:rsidP="008C60BB">
      <w:pPr>
        <w:pStyle w:val="ListParagraph"/>
        <w:ind w:left="1440"/>
        <w:contextualSpacing w:val="0"/>
        <w:jc w:val="both"/>
        <w:rPr>
          <w:rFonts w:ascii="Arial" w:hAnsi="Arial" w:cs="Arial"/>
        </w:rPr>
      </w:pPr>
    </w:p>
    <w:p w14:paraId="762744A6" w14:textId="597112B9" w:rsidR="0091104F" w:rsidRPr="00646B85" w:rsidRDefault="0091104F" w:rsidP="008C60BB">
      <w:pPr>
        <w:pStyle w:val="ListParagraph"/>
        <w:numPr>
          <w:ilvl w:val="0"/>
          <w:numId w:val="15"/>
        </w:numPr>
        <w:ind w:left="1440"/>
        <w:contextualSpacing w:val="0"/>
        <w:jc w:val="both"/>
        <w:rPr>
          <w:rFonts w:ascii="Arial" w:hAnsi="Arial" w:cs="Arial"/>
        </w:rPr>
      </w:pPr>
      <w:r w:rsidRPr="00646B85">
        <w:rPr>
          <w:rFonts w:ascii="Arial" w:hAnsi="Arial" w:cs="Arial"/>
          <w:b/>
          <w:bCs/>
        </w:rPr>
        <w:t>Allocable Cost</w:t>
      </w:r>
      <w:r w:rsidRPr="00646B85">
        <w:rPr>
          <w:rFonts w:ascii="Arial" w:hAnsi="Arial" w:cs="Arial"/>
        </w:rPr>
        <w:t>:</w:t>
      </w:r>
      <w:r w:rsidR="008C60BB">
        <w:rPr>
          <w:rFonts w:ascii="Arial" w:hAnsi="Arial" w:cs="Arial"/>
        </w:rPr>
        <w:t xml:space="preserve"> </w:t>
      </w:r>
      <w:r w:rsidRPr="00646B85">
        <w:rPr>
          <w:rFonts w:ascii="Arial" w:hAnsi="Arial" w:cs="Arial"/>
        </w:rPr>
        <w:t>to sponsored agreements under the principles and methods provided in the U</w:t>
      </w:r>
      <w:r w:rsidR="00863B14" w:rsidRPr="00646B85">
        <w:rPr>
          <w:rFonts w:ascii="Arial" w:hAnsi="Arial" w:cs="Arial"/>
        </w:rPr>
        <w:t xml:space="preserve">G </w:t>
      </w:r>
      <w:r w:rsidRPr="00646B85">
        <w:rPr>
          <w:rFonts w:ascii="Arial" w:hAnsi="Arial" w:cs="Arial"/>
        </w:rPr>
        <w:t xml:space="preserve">(the cost can be assigned to the activity on some reasonable basis); A cost is allocable to a sponsored agreement if the goods or services involved can be charged or assigned based on relative benefits received or some other equitable relationship. </w:t>
      </w:r>
      <w:r w:rsidR="008C60BB">
        <w:rPr>
          <w:rFonts w:ascii="Arial" w:hAnsi="Arial" w:cs="Arial"/>
        </w:rPr>
        <w:t xml:space="preserve">2 CFR 200.405 </w:t>
      </w:r>
      <w:r w:rsidRPr="00646B85">
        <w:rPr>
          <w:rFonts w:ascii="Arial" w:hAnsi="Arial" w:cs="Arial"/>
        </w:rPr>
        <w:t xml:space="preserve">Subject to this, a cost is allocable if: </w:t>
      </w:r>
    </w:p>
    <w:p w14:paraId="5B819554" w14:textId="431E5377" w:rsidR="0091104F" w:rsidRPr="00646B85" w:rsidRDefault="0091104F" w:rsidP="008C60BB">
      <w:pPr>
        <w:pStyle w:val="ListParagraph"/>
        <w:numPr>
          <w:ilvl w:val="0"/>
          <w:numId w:val="18"/>
        </w:numPr>
        <w:ind w:left="1980"/>
        <w:jc w:val="both"/>
        <w:rPr>
          <w:rFonts w:ascii="Arial" w:hAnsi="Arial" w:cs="Arial"/>
        </w:rPr>
      </w:pPr>
      <w:r w:rsidRPr="00646B85">
        <w:rPr>
          <w:rFonts w:ascii="Arial" w:hAnsi="Arial" w:cs="Arial"/>
        </w:rPr>
        <w:t xml:space="preserve">It is incurred solely to advance the work under the sponsored agreement. </w:t>
      </w:r>
    </w:p>
    <w:p w14:paraId="154AAFA1" w14:textId="4DDA6E9F" w:rsidR="0091104F" w:rsidRPr="00646B85" w:rsidRDefault="0091104F" w:rsidP="008C60BB">
      <w:pPr>
        <w:pStyle w:val="ListParagraph"/>
        <w:numPr>
          <w:ilvl w:val="0"/>
          <w:numId w:val="18"/>
        </w:numPr>
        <w:ind w:left="1980"/>
        <w:jc w:val="both"/>
        <w:rPr>
          <w:rFonts w:ascii="Arial" w:hAnsi="Arial" w:cs="Arial"/>
        </w:rPr>
      </w:pPr>
      <w:r w:rsidRPr="00646B85">
        <w:rPr>
          <w:rFonts w:ascii="Arial" w:hAnsi="Arial" w:cs="Arial"/>
        </w:rPr>
        <w:t xml:space="preserve">It benefits both the sponsored agreement and other work of the institution, in proportions that can be approximated through use of reasonable methods; or </w:t>
      </w:r>
    </w:p>
    <w:p w14:paraId="6D406D7B" w14:textId="66C45332" w:rsidR="0091104F" w:rsidRPr="00646B85" w:rsidRDefault="0091104F" w:rsidP="008C60BB">
      <w:pPr>
        <w:pStyle w:val="ListParagraph"/>
        <w:numPr>
          <w:ilvl w:val="0"/>
          <w:numId w:val="18"/>
        </w:numPr>
        <w:ind w:left="1980"/>
        <w:jc w:val="both"/>
        <w:rPr>
          <w:rFonts w:ascii="Arial" w:hAnsi="Arial" w:cs="Arial"/>
        </w:rPr>
      </w:pPr>
      <w:r w:rsidRPr="00646B85">
        <w:rPr>
          <w:rFonts w:ascii="Arial" w:hAnsi="Arial" w:cs="Arial"/>
        </w:rPr>
        <w:t>It is necessary to the overall operation of the institution, and it is deemed to be assignable in part to sponsored projects.</w:t>
      </w:r>
    </w:p>
    <w:p w14:paraId="14B88A9F" w14:textId="77777777" w:rsidR="00E40A15" w:rsidRPr="00646B85" w:rsidRDefault="00E40A15" w:rsidP="008C60BB">
      <w:pPr>
        <w:pStyle w:val="ListParagraph"/>
        <w:ind w:left="1980"/>
        <w:jc w:val="both"/>
        <w:rPr>
          <w:rFonts w:ascii="Arial" w:hAnsi="Arial" w:cs="Arial"/>
        </w:rPr>
      </w:pPr>
    </w:p>
    <w:p w14:paraId="5BB4F826" w14:textId="21C1CCE0" w:rsidR="0091104F" w:rsidRPr="00646B85" w:rsidRDefault="0091104F" w:rsidP="008C60BB">
      <w:pPr>
        <w:pStyle w:val="ListParagraph"/>
        <w:numPr>
          <w:ilvl w:val="0"/>
          <w:numId w:val="16"/>
        </w:numPr>
        <w:ind w:left="1440"/>
        <w:contextualSpacing w:val="0"/>
        <w:jc w:val="both"/>
        <w:rPr>
          <w:rFonts w:ascii="Arial" w:hAnsi="Arial" w:cs="Arial"/>
        </w:rPr>
      </w:pPr>
      <w:r w:rsidRPr="00646B85">
        <w:rPr>
          <w:rFonts w:ascii="Arial" w:hAnsi="Arial" w:cs="Arial"/>
          <w:b/>
          <w:bCs/>
        </w:rPr>
        <w:t>Consistent treatment</w:t>
      </w:r>
      <w:r w:rsidRPr="00646B85">
        <w:rPr>
          <w:rFonts w:ascii="Arial" w:hAnsi="Arial" w:cs="Arial"/>
        </w:rPr>
        <w:t xml:space="preserve"> through application of those generally accepted accounting principles appropriate to the circumstances (like costs must be treated the same in like circumstances as either direct or F&amp;A costs); </w:t>
      </w:r>
      <w:hyperlink r:id="rId35" w:history="1">
        <w:r w:rsidR="002F2F10">
          <w:rPr>
            <w:rStyle w:val="Hyperlink"/>
            <w:rFonts w:ascii="Arial" w:hAnsi="Arial" w:cs="Arial"/>
          </w:rPr>
          <w:t>2 CFR 200.403(d)</w:t>
        </w:r>
      </w:hyperlink>
      <w:r w:rsidR="002F2F10">
        <w:rPr>
          <w:rFonts w:ascii="Arial" w:hAnsi="Arial" w:cs="Arial"/>
        </w:rPr>
        <w:t xml:space="preserve"> </w:t>
      </w:r>
      <w:r w:rsidRPr="00646B85">
        <w:rPr>
          <w:rFonts w:ascii="Arial" w:hAnsi="Arial" w:cs="Arial"/>
        </w:rPr>
        <w:t xml:space="preserve">and </w:t>
      </w:r>
    </w:p>
    <w:p w14:paraId="214647FB" w14:textId="77777777" w:rsidR="007301CD" w:rsidRPr="00646B85" w:rsidRDefault="007301CD" w:rsidP="008C60BB">
      <w:pPr>
        <w:pStyle w:val="ListParagraph"/>
        <w:ind w:left="1440"/>
        <w:contextualSpacing w:val="0"/>
        <w:jc w:val="both"/>
        <w:rPr>
          <w:rFonts w:ascii="Arial" w:hAnsi="Arial" w:cs="Arial"/>
        </w:rPr>
      </w:pPr>
    </w:p>
    <w:p w14:paraId="50A3615B" w14:textId="77777777" w:rsidR="002F2F10" w:rsidRDefault="0091104F" w:rsidP="002F2F10">
      <w:pPr>
        <w:pStyle w:val="ListParagraph"/>
        <w:numPr>
          <w:ilvl w:val="0"/>
          <w:numId w:val="16"/>
        </w:numPr>
        <w:ind w:left="1440"/>
        <w:contextualSpacing w:val="0"/>
        <w:jc w:val="both"/>
        <w:rPr>
          <w:rFonts w:ascii="Arial" w:hAnsi="Arial" w:cs="Arial"/>
        </w:rPr>
      </w:pPr>
      <w:r w:rsidRPr="00646B85">
        <w:rPr>
          <w:rFonts w:ascii="Arial" w:hAnsi="Arial" w:cs="Arial"/>
          <w:b/>
          <w:bCs/>
        </w:rPr>
        <w:t>Limitations</w:t>
      </w:r>
      <w:r w:rsidRPr="00646B85">
        <w:rPr>
          <w:rFonts w:ascii="Arial" w:hAnsi="Arial" w:cs="Arial"/>
        </w:rPr>
        <w:t>:  Costs must conform to limitations or exclusions set forth in UG and the sponsored agreement (including the request for proposal). When the maximum amount allowable under a sponsored agreement is less than the total amount allowable in accordance with the principles in UG, the amount that is not recoverable may not be charged to other sponsored agreements. Any costs allocable to activities funded by industries, foreign governments or other sponsors may not be shifted to federally sponsored agreements. Costs caused by overruns or other fund considerations, and costs incurred to avoid restrictions imposed by law or by the terms of the sponsored agreement, may not be shifted to federal funds.</w:t>
      </w:r>
      <w:r w:rsidR="008C60BB">
        <w:rPr>
          <w:rFonts w:ascii="Arial" w:hAnsi="Arial" w:cs="Arial"/>
        </w:rPr>
        <w:t xml:space="preserve"> </w:t>
      </w:r>
      <w:hyperlink r:id="rId36" w:history="1">
        <w:r w:rsidR="002F2F10">
          <w:rPr>
            <w:rStyle w:val="Hyperlink"/>
            <w:rFonts w:ascii="Arial" w:hAnsi="Arial" w:cs="Arial"/>
          </w:rPr>
          <w:t>2 CFR 200.403(b)</w:t>
        </w:r>
      </w:hyperlink>
    </w:p>
    <w:p w14:paraId="26DAC630" w14:textId="77777777" w:rsidR="002F2F10" w:rsidRPr="002F2F10" w:rsidRDefault="002F2F10" w:rsidP="002F2F10">
      <w:pPr>
        <w:pStyle w:val="ListParagraph"/>
        <w:rPr>
          <w:rFonts w:ascii="Arial" w:hAnsi="Arial" w:cs="Arial"/>
        </w:rPr>
      </w:pPr>
    </w:p>
    <w:p w14:paraId="071F14F6" w14:textId="6AF34C0C" w:rsidR="002F2F10" w:rsidRPr="002F2F10" w:rsidRDefault="002F2F10" w:rsidP="002F2F10">
      <w:pPr>
        <w:pStyle w:val="ListParagraph"/>
        <w:numPr>
          <w:ilvl w:val="0"/>
          <w:numId w:val="16"/>
        </w:numPr>
        <w:ind w:left="1440"/>
        <w:contextualSpacing w:val="0"/>
        <w:jc w:val="both"/>
        <w:rPr>
          <w:rFonts w:ascii="Arial" w:hAnsi="Arial" w:cs="Arial"/>
        </w:rPr>
      </w:pPr>
      <w:r w:rsidRPr="002F2F10">
        <w:rPr>
          <w:rFonts w:ascii="Arial" w:hAnsi="Arial" w:cs="Arial"/>
          <w:b/>
          <w:bCs/>
        </w:rPr>
        <w:t>Budget Period</w:t>
      </w:r>
      <w:r w:rsidRPr="002F2F10">
        <w:rPr>
          <w:rFonts w:ascii="Arial" w:hAnsi="Arial" w:cs="Arial"/>
        </w:rPr>
        <w:t>: Costs must be incurred during the approved budget period.</w:t>
      </w:r>
      <w:r>
        <w:rPr>
          <w:rFonts w:ascii="Arial" w:hAnsi="Arial" w:cs="Arial"/>
        </w:rPr>
        <w:t xml:space="preserve"> </w:t>
      </w:r>
      <w:hyperlink r:id="rId37" w:history="1">
        <w:r>
          <w:rPr>
            <w:rStyle w:val="Hyperlink"/>
            <w:rFonts w:ascii="Arial" w:hAnsi="Arial" w:cs="Arial"/>
          </w:rPr>
          <w:t>2 CFR 200.403(h)</w:t>
        </w:r>
      </w:hyperlink>
    </w:p>
    <w:p w14:paraId="6CA55A57" w14:textId="77777777" w:rsidR="0091104F" w:rsidRPr="00646B85" w:rsidRDefault="0091104F" w:rsidP="0091104F">
      <w:pPr>
        <w:jc w:val="both"/>
        <w:rPr>
          <w:rFonts w:ascii="Arial" w:hAnsi="Arial" w:cs="Arial"/>
        </w:rPr>
      </w:pPr>
    </w:p>
    <w:p w14:paraId="227164DD" w14:textId="264AD11E" w:rsidR="0091104F" w:rsidRPr="00646B85" w:rsidRDefault="0091104F" w:rsidP="00271A5D">
      <w:pPr>
        <w:pStyle w:val="ListParagraph"/>
        <w:numPr>
          <w:ilvl w:val="0"/>
          <w:numId w:val="14"/>
        </w:numPr>
        <w:ind w:left="1080"/>
        <w:contextualSpacing w:val="0"/>
        <w:jc w:val="both"/>
        <w:rPr>
          <w:rFonts w:ascii="Arial" w:hAnsi="Arial" w:cs="Arial"/>
        </w:rPr>
      </w:pPr>
      <w:r w:rsidRPr="00646B85">
        <w:rPr>
          <w:rFonts w:ascii="Arial" w:hAnsi="Arial" w:cs="Arial"/>
        </w:rPr>
        <w:t xml:space="preserve">Expenses on non-federal awards require the careful review of terms and conditions and any other supporting documentation (e.g., approved budget, sponsor guidance) </w:t>
      </w:r>
      <w:r w:rsidR="00595976" w:rsidRPr="00646B85">
        <w:rPr>
          <w:rFonts w:ascii="Arial" w:hAnsi="Arial" w:cs="Arial"/>
        </w:rPr>
        <w:t>to</w:t>
      </w:r>
      <w:r w:rsidRPr="00646B85">
        <w:rPr>
          <w:rFonts w:ascii="Arial" w:hAnsi="Arial" w:cs="Arial"/>
        </w:rPr>
        <w:t xml:space="preserve"> determine the appropriateness of charges. </w:t>
      </w:r>
    </w:p>
    <w:p w14:paraId="3E0EEBD7" w14:textId="77777777" w:rsidR="007301CD" w:rsidRPr="00646B85" w:rsidRDefault="007301CD" w:rsidP="007301CD">
      <w:pPr>
        <w:pStyle w:val="ListParagraph"/>
        <w:ind w:left="1080"/>
        <w:contextualSpacing w:val="0"/>
        <w:jc w:val="both"/>
        <w:rPr>
          <w:rFonts w:ascii="Arial" w:hAnsi="Arial" w:cs="Arial"/>
        </w:rPr>
      </w:pPr>
    </w:p>
    <w:p w14:paraId="1E87B8BD" w14:textId="36B1EB47" w:rsidR="0091104F" w:rsidRPr="002F2F10" w:rsidRDefault="0091104F" w:rsidP="00271A5D">
      <w:pPr>
        <w:pStyle w:val="ListParagraph"/>
        <w:numPr>
          <w:ilvl w:val="0"/>
          <w:numId w:val="14"/>
        </w:numPr>
        <w:ind w:left="1080"/>
        <w:contextualSpacing w:val="0"/>
        <w:jc w:val="both"/>
        <w:rPr>
          <w:rFonts w:ascii="Arial" w:hAnsi="Arial" w:cs="Arial"/>
          <w:sz w:val="22"/>
          <w:szCs w:val="22"/>
        </w:rPr>
      </w:pPr>
      <w:r w:rsidRPr="00646B85">
        <w:rPr>
          <w:rFonts w:ascii="Arial" w:hAnsi="Arial" w:cs="Arial"/>
        </w:rPr>
        <w:t xml:space="preserve">If unsure whether a cost is allowable, please check with the SPA </w:t>
      </w:r>
      <w:r w:rsidR="007301CD" w:rsidRPr="00646B85">
        <w:rPr>
          <w:rFonts w:ascii="Arial" w:hAnsi="Arial" w:cs="Arial"/>
        </w:rPr>
        <w:t>Grant Manager</w:t>
      </w:r>
      <w:r w:rsidRPr="00646B85">
        <w:rPr>
          <w:rFonts w:ascii="Arial" w:hAnsi="Arial" w:cs="Arial"/>
        </w:rPr>
        <w:t xml:space="preserve"> </w:t>
      </w:r>
      <w:r w:rsidRPr="00646B85">
        <w:rPr>
          <w:rFonts w:ascii="Arial" w:hAnsi="Arial" w:cs="Arial"/>
          <w:b/>
        </w:rPr>
        <w:t>prior to</w:t>
      </w:r>
      <w:r w:rsidRPr="00646B85">
        <w:rPr>
          <w:rFonts w:ascii="Arial" w:hAnsi="Arial" w:cs="Arial"/>
        </w:rPr>
        <w:t xml:space="preserve"> incurring the charge.</w:t>
      </w:r>
    </w:p>
    <w:p w14:paraId="629BC1E1" w14:textId="77777777" w:rsidR="002F2F10" w:rsidRPr="002F2F10" w:rsidRDefault="002F2F10" w:rsidP="002F2F10">
      <w:pPr>
        <w:jc w:val="both"/>
        <w:rPr>
          <w:rFonts w:ascii="Arial" w:hAnsi="Arial" w:cs="Arial"/>
          <w:sz w:val="22"/>
          <w:szCs w:val="22"/>
        </w:rPr>
      </w:pPr>
    </w:p>
    <w:p w14:paraId="607430FE" w14:textId="0644A75D" w:rsidR="00D14175" w:rsidRDefault="00D14175" w:rsidP="00883557">
      <w:pPr>
        <w:pStyle w:val="Style2"/>
        <w:spacing w:line="240" w:lineRule="auto"/>
        <w:ind w:left="720"/>
        <w:contextualSpacing/>
      </w:pPr>
      <w:bookmarkStart w:id="10" w:name="_Toc129955345"/>
      <w:r>
        <w:t>Fixed Price Agreements</w:t>
      </w:r>
      <w:bookmarkEnd w:id="10"/>
    </w:p>
    <w:p w14:paraId="62E6A34D" w14:textId="5ACD12CC" w:rsidR="00D14175" w:rsidRPr="002F2F10" w:rsidRDefault="00D14175" w:rsidP="00DA34F2">
      <w:pPr>
        <w:pStyle w:val="ListParagraph"/>
        <w:numPr>
          <w:ilvl w:val="0"/>
          <w:numId w:val="11"/>
        </w:numPr>
        <w:ind w:left="1080"/>
        <w:contextualSpacing w:val="0"/>
        <w:rPr>
          <w:rFonts w:ascii="Arial" w:hAnsi="Arial" w:cs="Arial"/>
          <w:lang w:val="en-CA"/>
        </w:rPr>
      </w:pPr>
      <w:r w:rsidRPr="002F2F10">
        <w:rPr>
          <w:rFonts w:ascii="Arial" w:hAnsi="Arial" w:cs="Arial"/>
          <w:b/>
          <w:lang w:val="en-CA"/>
        </w:rPr>
        <w:t xml:space="preserve">Fixed Price Agreements </w:t>
      </w:r>
      <w:hyperlink r:id="rId38" w:history="1">
        <w:r w:rsidRPr="002F2F10">
          <w:rPr>
            <w:rStyle w:val="Hyperlink"/>
            <w:rFonts w:ascii="Arial" w:hAnsi="Arial" w:cs="Arial"/>
            <w:b/>
            <w:lang w:val="en-CA"/>
          </w:rPr>
          <w:t>FASOP AS-08</w:t>
        </w:r>
      </w:hyperlink>
      <w:r w:rsidRPr="002F2F10">
        <w:rPr>
          <w:rFonts w:ascii="Arial" w:hAnsi="Arial" w:cs="Arial"/>
          <w:b/>
          <w:lang w:val="en-CA"/>
        </w:rPr>
        <w:t>:</w:t>
      </w:r>
      <w:r w:rsidRPr="002F2F10">
        <w:rPr>
          <w:rFonts w:ascii="Arial" w:hAnsi="Arial" w:cs="Arial"/>
          <w:lang w:val="en-CA"/>
        </w:rPr>
        <w:t xml:space="preserve">  The disposition of unexpended balances in the grants of expired fixed price agreements become Fixed Price funds.  The </w:t>
      </w:r>
      <w:r w:rsidR="00863B14" w:rsidRPr="002F2F10">
        <w:rPr>
          <w:rFonts w:ascii="Arial" w:hAnsi="Arial" w:cs="Arial"/>
          <w:lang w:val="en-CA"/>
        </w:rPr>
        <w:t>P</w:t>
      </w:r>
      <w:r w:rsidRPr="002F2F10">
        <w:rPr>
          <w:rFonts w:ascii="Arial" w:hAnsi="Arial" w:cs="Arial"/>
          <w:lang w:val="en-CA"/>
        </w:rPr>
        <w:t>I</w:t>
      </w:r>
      <w:r w:rsidR="00863B14" w:rsidRPr="002F2F10">
        <w:rPr>
          <w:rFonts w:ascii="Arial" w:hAnsi="Arial" w:cs="Arial"/>
          <w:lang w:val="en-CA"/>
        </w:rPr>
        <w:t xml:space="preserve"> </w:t>
      </w:r>
      <w:r w:rsidRPr="002F2F10">
        <w:rPr>
          <w:rFonts w:ascii="Arial" w:hAnsi="Arial" w:cs="Arial"/>
          <w:lang w:val="en-CA"/>
        </w:rPr>
        <w:t xml:space="preserve">is allowed maximum flexibility to use the remaining funds to support the original area of the award (e.g., research, instruction, public service), while establishing a liquidation schedule for these grants.  </w:t>
      </w:r>
      <w:r w:rsidR="00684B70">
        <w:rPr>
          <w:rFonts w:ascii="Arial" w:hAnsi="Arial" w:cs="Arial"/>
          <w:lang w:val="en-CA"/>
        </w:rPr>
        <w:t xml:space="preserve">The Ag Center and Vet Med have their own policy for Fixed Price agreements therefore, FASOP AS-08 does not apply to awards </w:t>
      </w:r>
      <w:r w:rsidR="00AD7A92">
        <w:rPr>
          <w:rFonts w:ascii="Arial" w:hAnsi="Arial" w:cs="Arial"/>
          <w:lang w:val="en-CA"/>
        </w:rPr>
        <w:t>established</w:t>
      </w:r>
      <w:r w:rsidR="00684B70">
        <w:rPr>
          <w:rFonts w:ascii="Arial" w:hAnsi="Arial" w:cs="Arial"/>
          <w:lang w:val="en-CA"/>
        </w:rPr>
        <w:t xml:space="preserve"> under those units.</w:t>
      </w:r>
    </w:p>
    <w:p w14:paraId="0B3CC09C" w14:textId="77777777" w:rsidR="00AA7581" w:rsidRPr="002F2F10" w:rsidRDefault="00AA7581" w:rsidP="00AA7581">
      <w:pPr>
        <w:pStyle w:val="ListParagraph"/>
        <w:ind w:left="1080"/>
        <w:contextualSpacing w:val="0"/>
        <w:rPr>
          <w:rFonts w:ascii="Arial" w:hAnsi="Arial" w:cs="Arial"/>
          <w:lang w:val="en-CA"/>
        </w:rPr>
      </w:pPr>
    </w:p>
    <w:p w14:paraId="4513B689" w14:textId="4F297B82" w:rsidR="00D14175" w:rsidRPr="002F2F10" w:rsidRDefault="00F95456" w:rsidP="00863B14">
      <w:pPr>
        <w:pStyle w:val="ListParagraph"/>
        <w:numPr>
          <w:ilvl w:val="0"/>
          <w:numId w:val="11"/>
        </w:numPr>
        <w:ind w:left="1080"/>
        <w:contextualSpacing w:val="0"/>
        <w:rPr>
          <w:rFonts w:ascii="Arial" w:hAnsi="Arial" w:cs="Arial"/>
          <w:b/>
          <w:lang w:val="en-CA"/>
        </w:rPr>
      </w:pPr>
      <w:r w:rsidRPr="002F2F10">
        <w:rPr>
          <w:rFonts w:ascii="Arial" w:hAnsi="Arial" w:cs="Arial"/>
          <w:b/>
          <w:lang w:val="en-CA"/>
        </w:rPr>
        <w:t>F&amp;A Costs</w:t>
      </w:r>
      <w:r w:rsidR="00B32832" w:rsidRPr="002F2F10">
        <w:rPr>
          <w:rFonts w:ascii="Arial" w:hAnsi="Arial" w:cs="Arial"/>
          <w:b/>
          <w:lang w:val="en-CA"/>
        </w:rPr>
        <w:t xml:space="preserve"> on Expired Fixed Price Accounts</w:t>
      </w:r>
    </w:p>
    <w:p w14:paraId="204E7F63" w14:textId="2A413F3D" w:rsidR="00D14175" w:rsidRDefault="00AD7A92" w:rsidP="00863B14">
      <w:pPr>
        <w:ind w:left="1080"/>
        <w:rPr>
          <w:rFonts w:ascii="Arial" w:hAnsi="Arial" w:cs="Arial"/>
          <w:lang w:val="en-CA"/>
        </w:rPr>
      </w:pPr>
      <w:r>
        <w:rPr>
          <w:rFonts w:ascii="Arial" w:hAnsi="Arial" w:cs="Arial"/>
          <w:lang w:val="en-CA"/>
        </w:rPr>
        <w:t>In accordance with FASOP AS-08, u</w:t>
      </w:r>
      <w:r w:rsidR="00D14175" w:rsidRPr="002F2F10">
        <w:rPr>
          <w:rFonts w:ascii="Arial" w:hAnsi="Arial" w:cs="Arial"/>
          <w:lang w:val="en-CA"/>
        </w:rPr>
        <w:t>pon expiration, the remaining funds budgeted for F&amp;A costs shall be recovered by the University.  After this is accomplished, remaining funds are available to be expended by the PI.</w:t>
      </w:r>
    </w:p>
    <w:p w14:paraId="63E2BA0D" w14:textId="77777777" w:rsidR="00AD7A92" w:rsidRPr="002F2F10" w:rsidRDefault="00AD7A92" w:rsidP="00863B14">
      <w:pPr>
        <w:ind w:left="1080"/>
        <w:rPr>
          <w:rFonts w:ascii="Arial" w:hAnsi="Arial" w:cs="Arial"/>
          <w:lang w:val="en-CA"/>
        </w:rPr>
      </w:pPr>
    </w:p>
    <w:p w14:paraId="15AD6BFB" w14:textId="62245D74" w:rsidR="00AD7A92" w:rsidRDefault="00AD7A92" w:rsidP="00AD7A92">
      <w:pPr>
        <w:pStyle w:val="ListParagraph"/>
        <w:numPr>
          <w:ilvl w:val="0"/>
          <w:numId w:val="11"/>
        </w:numPr>
        <w:ind w:left="1080"/>
        <w:contextualSpacing w:val="0"/>
        <w:jc w:val="both"/>
        <w:rPr>
          <w:rFonts w:ascii="Arial" w:hAnsi="Arial" w:cs="Arial"/>
          <w:b/>
          <w:lang w:val="en-CA"/>
        </w:rPr>
      </w:pPr>
      <w:r>
        <w:rPr>
          <w:rFonts w:ascii="Arial" w:hAnsi="Arial" w:cs="Arial"/>
          <w:b/>
          <w:lang w:val="en-CA"/>
        </w:rPr>
        <w:t xml:space="preserve">Fringe Benefits &amp; Tuition </w:t>
      </w:r>
      <w:r w:rsidR="00F66980">
        <w:rPr>
          <w:rFonts w:ascii="Arial" w:hAnsi="Arial" w:cs="Arial"/>
          <w:b/>
          <w:lang w:val="en-CA"/>
        </w:rPr>
        <w:t>Remission</w:t>
      </w:r>
    </w:p>
    <w:p w14:paraId="3914362E" w14:textId="77777777" w:rsidR="00AD7A92" w:rsidRPr="00684B70" w:rsidRDefault="00AD7A92" w:rsidP="00AD7A92">
      <w:pPr>
        <w:pStyle w:val="ListParagraph"/>
        <w:ind w:left="1080"/>
        <w:contextualSpacing w:val="0"/>
        <w:jc w:val="both"/>
        <w:rPr>
          <w:rFonts w:ascii="Arial" w:hAnsi="Arial" w:cs="Arial"/>
          <w:bCs/>
          <w:lang w:val="en-CA"/>
        </w:rPr>
      </w:pPr>
      <w:r>
        <w:rPr>
          <w:rFonts w:ascii="Arial" w:hAnsi="Arial" w:cs="Arial"/>
          <w:bCs/>
          <w:lang w:val="en-CA"/>
        </w:rPr>
        <w:t>Rates for Fringe Benefits and Tuition Remission are updated each fiscal year on expired fixed price awards to reflect the current year rates.</w:t>
      </w:r>
    </w:p>
    <w:p w14:paraId="7E79B5BA" w14:textId="77777777" w:rsidR="00D14175" w:rsidRPr="002F2F10" w:rsidRDefault="00D14175" w:rsidP="00863B14">
      <w:pPr>
        <w:rPr>
          <w:rFonts w:ascii="Arial" w:hAnsi="Arial" w:cs="Arial"/>
          <w:b/>
          <w:lang w:val="en-CA"/>
        </w:rPr>
      </w:pPr>
    </w:p>
    <w:p w14:paraId="1E3DACB0" w14:textId="77777777" w:rsidR="00D14175" w:rsidRPr="002F2F10" w:rsidRDefault="00D14175" w:rsidP="00863B14">
      <w:pPr>
        <w:pStyle w:val="ListParagraph"/>
        <w:numPr>
          <w:ilvl w:val="0"/>
          <w:numId w:val="11"/>
        </w:numPr>
        <w:ind w:left="1080"/>
        <w:contextualSpacing w:val="0"/>
        <w:rPr>
          <w:rFonts w:ascii="Arial" w:hAnsi="Arial" w:cs="Arial"/>
          <w:b/>
          <w:lang w:val="en-CA"/>
        </w:rPr>
      </w:pPr>
      <w:r w:rsidRPr="002F2F10">
        <w:rPr>
          <w:rFonts w:ascii="Arial" w:hAnsi="Arial" w:cs="Arial"/>
          <w:b/>
          <w:lang w:val="en-CA"/>
        </w:rPr>
        <w:t>Minimum Balance</w:t>
      </w:r>
    </w:p>
    <w:p w14:paraId="3F16A930" w14:textId="633B1FDB" w:rsidR="00D14175" w:rsidRPr="002F2F10" w:rsidRDefault="00AD7A92" w:rsidP="00863B14">
      <w:pPr>
        <w:ind w:left="1080"/>
        <w:rPr>
          <w:rFonts w:ascii="Arial" w:hAnsi="Arial" w:cs="Arial"/>
          <w:lang w:val="en-CA"/>
        </w:rPr>
      </w:pPr>
      <w:r>
        <w:rPr>
          <w:rFonts w:ascii="Arial" w:hAnsi="Arial" w:cs="Arial"/>
          <w:lang w:val="en-CA"/>
        </w:rPr>
        <w:t>In accordance with FASOP AS-08, a</w:t>
      </w:r>
      <w:r w:rsidR="00D14175" w:rsidRPr="002F2F10">
        <w:rPr>
          <w:rFonts w:ascii="Arial" w:hAnsi="Arial" w:cs="Arial"/>
          <w:lang w:val="en-CA"/>
        </w:rPr>
        <w:t>ny account that has an unexpended balance of less than $100 will be closed 90 days after the expiration date with the balance being recognized as F</w:t>
      </w:r>
      <w:r w:rsidR="001A76F7" w:rsidRPr="002F2F10">
        <w:rPr>
          <w:rFonts w:ascii="Arial" w:hAnsi="Arial" w:cs="Arial"/>
          <w:lang w:val="en-CA"/>
        </w:rPr>
        <w:t>&amp;A</w:t>
      </w:r>
      <w:r w:rsidR="00D14175" w:rsidRPr="002F2F10">
        <w:rPr>
          <w:rFonts w:ascii="Arial" w:hAnsi="Arial" w:cs="Arial"/>
          <w:lang w:val="en-CA"/>
        </w:rPr>
        <w:t>.</w:t>
      </w:r>
    </w:p>
    <w:p w14:paraId="63657AB1" w14:textId="77777777" w:rsidR="00D14175" w:rsidRPr="002F2F10" w:rsidRDefault="00D14175" w:rsidP="00863B14">
      <w:pPr>
        <w:rPr>
          <w:rFonts w:ascii="Arial" w:hAnsi="Arial" w:cs="Arial"/>
          <w:lang w:val="en-CA"/>
        </w:rPr>
      </w:pPr>
    </w:p>
    <w:p w14:paraId="4720B37D" w14:textId="77777777" w:rsidR="00D14175" w:rsidRPr="002F2F10" w:rsidRDefault="00D14175" w:rsidP="00863B14">
      <w:pPr>
        <w:pStyle w:val="ListParagraph"/>
        <w:numPr>
          <w:ilvl w:val="0"/>
          <w:numId w:val="11"/>
        </w:numPr>
        <w:ind w:left="1080"/>
        <w:contextualSpacing w:val="0"/>
        <w:rPr>
          <w:rFonts w:ascii="Arial" w:hAnsi="Arial" w:cs="Arial"/>
          <w:b/>
          <w:lang w:val="en-CA"/>
        </w:rPr>
      </w:pPr>
      <w:r w:rsidRPr="002F2F10">
        <w:rPr>
          <w:rFonts w:ascii="Arial" w:hAnsi="Arial" w:cs="Arial"/>
          <w:b/>
          <w:lang w:val="en-CA"/>
        </w:rPr>
        <w:t>Grace Period</w:t>
      </w:r>
    </w:p>
    <w:p w14:paraId="4C929E6C" w14:textId="2F27617E" w:rsidR="00D14175" w:rsidRPr="002F2F10" w:rsidRDefault="00AD7A92" w:rsidP="00D14175">
      <w:pPr>
        <w:ind w:left="1080"/>
        <w:rPr>
          <w:lang w:val="en-CA"/>
        </w:rPr>
      </w:pPr>
      <w:r>
        <w:rPr>
          <w:rFonts w:ascii="Arial" w:hAnsi="Arial" w:cs="Arial"/>
          <w:lang w:val="en-CA"/>
        </w:rPr>
        <w:t>In accordance with FASOP AS-08, t</w:t>
      </w:r>
      <w:r w:rsidR="00D14175" w:rsidRPr="002F2F10">
        <w:rPr>
          <w:rFonts w:ascii="Arial" w:hAnsi="Arial" w:cs="Arial"/>
          <w:lang w:val="en-CA"/>
        </w:rPr>
        <w:t xml:space="preserve">he PI has a period of 36 months following the expiration date to use these funds with the following exception:  PIs at the School of Veterinary Medicine will have a period of six (6) months following the expiration date to use these funds.  The expenditures must be tentative or encumbered on the final ledger in order to be allowable. </w:t>
      </w:r>
    </w:p>
    <w:p w14:paraId="2FD4712C" w14:textId="77777777" w:rsidR="00D14175" w:rsidRPr="002F2F10" w:rsidRDefault="00D14175" w:rsidP="00D14175">
      <w:pPr>
        <w:rPr>
          <w:lang w:val="en-CA"/>
        </w:rPr>
      </w:pPr>
    </w:p>
    <w:p w14:paraId="040679F5" w14:textId="235259C0" w:rsidR="00D14175" w:rsidRPr="002F2F10" w:rsidRDefault="00D14175" w:rsidP="00D14175">
      <w:pPr>
        <w:pStyle w:val="ListParagraph"/>
        <w:numPr>
          <w:ilvl w:val="0"/>
          <w:numId w:val="11"/>
        </w:numPr>
        <w:ind w:left="1080"/>
        <w:contextualSpacing w:val="0"/>
        <w:jc w:val="both"/>
        <w:rPr>
          <w:rFonts w:ascii="Arial" w:hAnsi="Arial" w:cs="Arial"/>
          <w:lang w:val="en-CA"/>
        </w:rPr>
      </w:pPr>
      <w:r w:rsidRPr="002F2F10">
        <w:rPr>
          <w:rFonts w:ascii="Arial" w:hAnsi="Arial" w:cs="Arial"/>
          <w:b/>
          <w:lang w:val="en-CA"/>
        </w:rPr>
        <w:t>Absent P</w:t>
      </w:r>
      <w:r w:rsidR="00863B14" w:rsidRPr="002F2F10">
        <w:rPr>
          <w:rFonts w:ascii="Arial" w:hAnsi="Arial" w:cs="Arial"/>
          <w:b/>
          <w:lang w:val="en-CA"/>
        </w:rPr>
        <w:t xml:space="preserve">I and/or Key Personnel </w:t>
      </w:r>
    </w:p>
    <w:p w14:paraId="07815EBC" w14:textId="44C60AAB" w:rsidR="00D14175" w:rsidRPr="002F2F10" w:rsidRDefault="00D14175" w:rsidP="00D14175">
      <w:pPr>
        <w:ind w:left="1080"/>
        <w:jc w:val="both"/>
        <w:rPr>
          <w:rFonts w:ascii="Arial" w:hAnsi="Arial" w:cs="Arial"/>
          <w:lang w:val="en-CA"/>
        </w:rPr>
      </w:pPr>
      <w:r w:rsidRPr="002F2F10">
        <w:rPr>
          <w:rFonts w:ascii="Arial" w:hAnsi="Arial" w:cs="Arial"/>
          <w:lang w:val="en-CA"/>
        </w:rPr>
        <w:t>For an expired fixed price agreement for which the PI is no longer affiliated with the University (or for which the PI is unavailable to monitor the agreement), the unit head will be responsible for the disbursement of any unobligated funds.  The unit head is also responsible for notifying S</w:t>
      </w:r>
      <w:r w:rsidR="00863B14" w:rsidRPr="002F2F10">
        <w:rPr>
          <w:rFonts w:ascii="Arial" w:hAnsi="Arial" w:cs="Arial"/>
          <w:lang w:val="en-CA"/>
        </w:rPr>
        <w:t>PA of</w:t>
      </w:r>
      <w:r w:rsidR="001A76F7" w:rsidRPr="002F2F10">
        <w:rPr>
          <w:rFonts w:ascii="Arial" w:hAnsi="Arial" w:cs="Arial"/>
          <w:lang w:val="en-CA"/>
        </w:rPr>
        <w:t xml:space="preserve"> </w:t>
      </w:r>
      <w:r w:rsidRPr="002F2F10">
        <w:rPr>
          <w:rFonts w:ascii="Arial" w:hAnsi="Arial" w:cs="Arial"/>
          <w:lang w:val="en-CA"/>
        </w:rPr>
        <w:t xml:space="preserve">a change in PI. </w:t>
      </w:r>
    </w:p>
    <w:p w14:paraId="091C04A7" w14:textId="77777777" w:rsidR="00D14175" w:rsidRPr="002F2F10" w:rsidRDefault="00D14175" w:rsidP="00D14175">
      <w:pPr>
        <w:jc w:val="both"/>
        <w:rPr>
          <w:rFonts w:ascii="Arial" w:hAnsi="Arial" w:cs="Arial"/>
          <w:lang w:val="en-CA"/>
        </w:rPr>
      </w:pPr>
    </w:p>
    <w:p w14:paraId="12EB308B" w14:textId="77777777" w:rsidR="00D14175" w:rsidRDefault="00D14175" w:rsidP="00D14175">
      <w:pPr>
        <w:pStyle w:val="ListParagraph"/>
        <w:numPr>
          <w:ilvl w:val="0"/>
          <w:numId w:val="11"/>
        </w:numPr>
        <w:ind w:left="1080"/>
        <w:contextualSpacing w:val="0"/>
        <w:jc w:val="both"/>
        <w:rPr>
          <w:rFonts w:ascii="Arial" w:hAnsi="Arial" w:cs="Arial"/>
          <w:b/>
          <w:lang w:val="en-CA"/>
        </w:rPr>
      </w:pPr>
      <w:r w:rsidRPr="002F2F10">
        <w:rPr>
          <w:rFonts w:ascii="Arial" w:hAnsi="Arial" w:cs="Arial"/>
          <w:b/>
          <w:lang w:val="en-CA"/>
        </w:rPr>
        <w:t>Reversion</w:t>
      </w:r>
    </w:p>
    <w:p w14:paraId="63B20EF9" w14:textId="1378DAEA" w:rsidR="00D14175" w:rsidRDefault="00D14175" w:rsidP="00D14175">
      <w:pPr>
        <w:pStyle w:val="ListParagraph"/>
        <w:ind w:left="1080"/>
        <w:jc w:val="both"/>
        <w:rPr>
          <w:rFonts w:ascii="Arial" w:hAnsi="Arial" w:cs="Arial"/>
          <w:lang w:val="en-CA"/>
        </w:rPr>
      </w:pPr>
      <w:r w:rsidRPr="002F2F10">
        <w:rPr>
          <w:rFonts w:ascii="Arial" w:hAnsi="Arial" w:cs="Arial"/>
          <w:lang w:val="en-CA"/>
        </w:rPr>
        <w:t xml:space="preserve">Any funds remaining at the end of the grace period will revert to the </w:t>
      </w:r>
      <w:r w:rsidR="001A76F7" w:rsidRPr="002F2F10">
        <w:rPr>
          <w:rFonts w:ascii="Arial" w:hAnsi="Arial" w:cs="Arial"/>
          <w:lang w:val="en-CA"/>
        </w:rPr>
        <w:t>Vice President for Research &amp; Economic Development</w:t>
      </w:r>
      <w:r w:rsidRPr="002F2F10">
        <w:rPr>
          <w:rFonts w:ascii="Arial" w:hAnsi="Arial" w:cs="Arial"/>
          <w:lang w:val="en-CA"/>
        </w:rPr>
        <w:t xml:space="preserve"> with the following exception:  funds remaining in School of Veterinary Medicine projects will revert to the Dean of the school.  These funds will be used as matching funds to sponsored agreements and to </w:t>
      </w:r>
      <w:r w:rsidR="006A4ACE" w:rsidRPr="002F2F10">
        <w:rPr>
          <w:rFonts w:ascii="Arial" w:hAnsi="Arial" w:cs="Arial"/>
          <w:lang w:val="en-CA"/>
        </w:rPr>
        <w:t>support</w:t>
      </w:r>
      <w:r w:rsidRPr="002F2F10">
        <w:rPr>
          <w:rFonts w:ascii="Arial" w:hAnsi="Arial" w:cs="Arial"/>
          <w:lang w:val="en-CA"/>
        </w:rPr>
        <w:t xml:space="preserve"> research.</w:t>
      </w:r>
    </w:p>
    <w:p w14:paraId="2AEC1CC4" w14:textId="77777777" w:rsidR="00684B70" w:rsidRDefault="00684B70" w:rsidP="00D14175">
      <w:pPr>
        <w:pStyle w:val="ListParagraph"/>
        <w:ind w:left="1080"/>
        <w:jc w:val="both"/>
        <w:rPr>
          <w:rFonts w:ascii="Arial" w:hAnsi="Arial" w:cs="Arial"/>
          <w:lang w:val="en-CA"/>
        </w:rPr>
      </w:pPr>
    </w:p>
    <w:p w14:paraId="264AE446" w14:textId="090E7C93" w:rsidR="00684B70" w:rsidRPr="002F2F10" w:rsidRDefault="00684B70" w:rsidP="00D14175">
      <w:pPr>
        <w:pStyle w:val="ListParagraph"/>
        <w:ind w:left="1080"/>
        <w:jc w:val="both"/>
        <w:rPr>
          <w:rFonts w:ascii="Arial" w:hAnsi="Arial" w:cs="Arial"/>
          <w:lang w:val="en-CA"/>
        </w:rPr>
      </w:pPr>
    </w:p>
    <w:p w14:paraId="1E7306E5" w14:textId="77777777" w:rsidR="00863B14" w:rsidRPr="00E0030F" w:rsidRDefault="00863B14" w:rsidP="00D14175">
      <w:pPr>
        <w:pStyle w:val="ListParagraph"/>
        <w:ind w:left="1080"/>
        <w:jc w:val="both"/>
        <w:rPr>
          <w:rFonts w:ascii="Arial" w:hAnsi="Arial" w:cs="Arial"/>
          <w:sz w:val="22"/>
          <w:szCs w:val="22"/>
          <w:lang w:val="en-CA"/>
        </w:rPr>
      </w:pPr>
    </w:p>
    <w:p w14:paraId="76F8C513" w14:textId="6332097D" w:rsidR="00AA7581" w:rsidRDefault="00162B7B" w:rsidP="004D66C0">
      <w:pPr>
        <w:pStyle w:val="Style2"/>
        <w:spacing w:line="240" w:lineRule="auto"/>
        <w:ind w:left="720"/>
        <w:contextualSpacing/>
      </w:pPr>
      <w:bookmarkStart w:id="11" w:name="_Toc129955346"/>
      <w:r w:rsidRPr="00162B7B">
        <w:t>Equipment Maintenance and Repair Costs Charged to Sponsored Projects</w:t>
      </w:r>
      <w:bookmarkEnd w:id="11"/>
    </w:p>
    <w:p w14:paraId="11A2E079" w14:textId="77777777" w:rsidR="004D66C0" w:rsidRPr="004D66C0" w:rsidRDefault="004D66C0" w:rsidP="004D66C0">
      <w:pPr>
        <w:pStyle w:val="Style2"/>
        <w:numPr>
          <w:ilvl w:val="0"/>
          <w:numId w:val="0"/>
        </w:numPr>
        <w:spacing w:line="240" w:lineRule="auto"/>
        <w:ind w:left="720"/>
        <w:contextualSpacing/>
        <w:rPr>
          <w:sz w:val="8"/>
          <w:szCs w:val="8"/>
        </w:rPr>
      </w:pPr>
    </w:p>
    <w:p w14:paraId="65C1FB87" w14:textId="77777777" w:rsidR="004D66C0" w:rsidRDefault="007A5406">
      <w:pPr>
        <w:pStyle w:val="ListParagraph"/>
        <w:numPr>
          <w:ilvl w:val="0"/>
          <w:numId w:val="60"/>
        </w:numPr>
        <w:ind w:left="1080"/>
        <w:contextualSpacing w:val="0"/>
        <w:jc w:val="both"/>
        <w:rPr>
          <w:rFonts w:ascii="Arial" w:hAnsi="Arial" w:cs="Arial"/>
          <w:b/>
          <w:bCs/>
        </w:rPr>
      </w:pPr>
      <w:r w:rsidRPr="004D66C0">
        <w:rPr>
          <w:rFonts w:ascii="Arial" w:hAnsi="Arial" w:cs="Arial"/>
        </w:rPr>
        <w:t>General purpose equipment maintenance/repair costs are not allowable costs on</w:t>
      </w:r>
      <w:r w:rsidR="005851A5" w:rsidRPr="004D66C0">
        <w:rPr>
          <w:rFonts w:ascii="Arial" w:hAnsi="Arial" w:cs="Arial"/>
        </w:rPr>
        <w:t xml:space="preserve"> </w:t>
      </w:r>
      <w:r w:rsidRPr="004D66C0">
        <w:rPr>
          <w:rFonts w:ascii="Arial" w:hAnsi="Arial" w:cs="Arial"/>
        </w:rPr>
        <w:t>sponsored agreements.</w:t>
      </w:r>
    </w:p>
    <w:p w14:paraId="37D5F1D4" w14:textId="7EE657C4" w:rsidR="00984564" w:rsidRPr="004D66C0" w:rsidRDefault="007A5406" w:rsidP="004D66C0">
      <w:pPr>
        <w:pStyle w:val="Style2"/>
        <w:numPr>
          <w:ilvl w:val="0"/>
          <w:numId w:val="0"/>
        </w:numPr>
        <w:spacing w:line="240" w:lineRule="auto"/>
        <w:ind w:left="1080"/>
        <w:contextualSpacing/>
        <w:rPr>
          <w:rFonts w:ascii="Arial" w:hAnsi="Arial" w:cs="Arial"/>
          <w:b w:val="0"/>
          <w:bCs w:val="0"/>
          <w:color w:val="auto"/>
          <w:sz w:val="24"/>
          <w:szCs w:val="24"/>
        </w:rPr>
      </w:pPr>
      <w:r w:rsidRPr="004D66C0">
        <w:rPr>
          <w:rFonts w:ascii="Arial" w:hAnsi="Arial" w:cs="Arial"/>
          <w:b w:val="0"/>
          <w:bCs w:val="0"/>
          <w:color w:val="auto"/>
          <w:sz w:val="24"/>
          <w:szCs w:val="24"/>
        </w:rPr>
        <w:t xml:space="preserve"> </w:t>
      </w:r>
    </w:p>
    <w:p w14:paraId="48D9AE00" w14:textId="744DC2EB" w:rsidR="007A5406" w:rsidRPr="004D66C0" w:rsidRDefault="007A5406">
      <w:pPr>
        <w:pStyle w:val="ListParagraph"/>
        <w:numPr>
          <w:ilvl w:val="0"/>
          <w:numId w:val="60"/>
        </w:numPr>
        <w:ind w:left="1080"/>
        <w:contextualSpacing w:val="0"/>
        <w:jc w:val="both"/>
        <w:rPr>
          <w:rFonts w:ascii="Arial" w:hAnsi="Arial" w:cs="Arial"/>
          <w:b/>
          <w:bCs/>
        </w:rPr>
      </w:pPr>
      <w:r w:rsidRPr="004D66C0">
        <w:rPr>
          <w:rFonts w:ascii="Arial" w:hAnsi="Arial" w:cs="Arial"/>
        </w:rPr>
        <w:t xml:space="preserve">Maintenance/repair costs for specialty equipment purchased on the project or used primarily for the research and benefit of the project, can be a direct cost to a grant. Maintenance/repair costs are typically allowable on sponsored agreements when: </w:t>
      </w:r>
    </w:p>
    <w:p w14:paraId="2AA4C6FF" w14:textId="70AC61D4" w:rsidR="006752D3" w:rsidRPr="004D66C0" w:rsidRDefault="007A5406">
      <w:pPr>
        <w:pStyle w:val="Default"/>
        <w:numPr>
          <w:ilvl w:val="1"/>
          <w:numId w:val="56"/>
        </w:numPr>
        <w:contextualSpacing/>
        <w:rPr>
          <w:rFonts w:ascii="Arial" w:hAnsi="Arial" w:cs="Arial"/>
        </w:rPr>
      </w:pPr>
      <w:proofErr w:type="gramStart"/>
      <w:r w:rsidRPr="004D66C0">
        <w:rPr>
          <w:rFonts w:ascii="Arial" w:hAnsi="Arial" w:cs="Arial"/>
        </w:rPr>
        <w:t>it</w:t>
      </w:r>
      <w:proofErr w:type="gramEnd"/>
      <w:r w:rsidRPr="004D66C0">
        <w:rPr>
          <w:rFonts w:ascii="Arial" w:hAnsi="Arial" w:cs="Arial"/>
        </w:rPr>
        <w:t xml:space="preserve"> is listed in the *approved </w:t>
      </w:r>
      <w:r w:rsidR="00595976" w:rsidRPr="004D66C0">
        <w:rPr>
          <w:rFonts w:ascii="Arial" w:hAnsi="Arial" w:cs="Arial"/>
        </w:rPr>
        <w:t>budget.</w:t>
      </w:r>
      <w:r w:rsidRPr="004D66C0">
        <w:rPr>
          <w:rFonts w:ascii="Arial" w:hAnsi="Arial" w:cs="Arial"/>
        </w:rPr>
        <w:t xml:space="preserve"> </w:t>
      </w:r>
    </w:p>
    <w:p w14:paraId="3C562E8D" w14:textId="26FA3A8F" w:rsidR="006752D3" w:rsidRPr="004D66C0" w:rsidRDefault="007A5406">
      <w:pPr>
        <w:pStyle w:val="Default"/>
        <w:numPr>
          <w:ilvl w:val="1"/>
          <w:numId w:val="56"/>
        </w:numPr>
        <w:contextualSpacing/>
        <w:rPr>
          <w:rFonts w:ascii="Arial" w:hAnsi="Arial" w:cs="Arial"/>
        </w:rPr>
      </w:pPr>
      <w:proofErr w:type="gramStart"/>
      <w:r w:rsidRPr="004D66C0">
        <w:rPr>
          <w:rFonts w:ascii="Arial" w:hAnsi="Arial" w:cs="Arial"/>
        </w:rPr>
        <w:t>it</w:t>
      </w:r>
      <w:proofErr w:type="gramEnd"/>
      <w:r w:rsidRPr="004D66C0">
        <w:rPr>
          <w:rFonts w:ascii="Arial" w:hAnsi="Arial" w:cs="Arial"/>
        </w:rPr>
        <w:t xml:space="preserve"> is for specialty equipment purchased on the </w:t>
      </w:r>
      <w:r w:rsidR="00595976" w:rsidRPr="004D66C0">
        <w:rPr>
          <w:rFonts w:ascii="Arial" w:hAnsi="Arial" w:cs="Arial"/>
        </w:rPr>
        <w:t>project.</w:t>
      </w:r>
      <w:r w:rsidRPr="004D66C0">
        <w:rPr>
          <w:rFonts w:ascii="Arial" w:hAnsi="Arial" w:cs="Arial"/>
        </w:rPr>
        <w:t xml:space="preserve"> </w:t>
      </w:r>
    </w:p>
    <w:p w14:paraId="04BB6A20" w14:textId="3D0681F5" w:rsidR="006752D3" w:rsidRPr="004D66C0" w:rsidRDefault="007A5406">
      <w:pPr>
        <w:pStyle w:val="Default"/>
        <w:numPr>
          <w:ilvl w:val="1"/>
          <w:numId w:val="56"/>
        </w:numPr>
        <w:ind w:left="1440" w:hanging="360"/>
        <w:contextualSpacing/>
        <w:rPr>
          <w:rFonts w:ascii="Arial" w:hAnsi="Arial" w:cs="Arial"/>
        </w:rPr>
      </w:pPr>
      <w:r w:rsidRPr="004D66C0">
        <w:rPr>
          <w:rFonts w:ascii="Arial" w:hAnsi="Arial" w:cs="Arial"/>
        </w:rPr>
        <w:t>it is for specialty equipment used to support</w:t>
      </w:r>
      <w:r w:rsidR="004D66C0">
        <w:rPr>
          <w:rFonts w:ascii="Arial" w:hAnsi="Arial" w:cs="Arial"/>
        </w:rPr>
        <w:t xml:space="preserve"> or </w:t>
      </w:r>
      <w:r w:rsidRPr="004D66C0">
        <w:rPr>
          <w:rFonts w:ascii="Arial" w:hAnsi="Arial" w:cs="Arial"/>
        </w:rPr>
        <w:t xml:space="preserve">advance the work of the </w:t>
      </w:r>
      <w:r w:rsidR="004D66C0">
        <w:rPr>
          <w:rFonts w:ascii="Arial" w:hAnsi="Arial" w:cs="Arial"/>
        </w:rPr>
        <w:t>p</w:t>
      </w:r>
      <w:r w:rsidRPr="004D66C0">
        <w:rPr>
          <w:rFonts w:ascii="Arial" w:hAnsi="Arial" w:cs="Arial"/>
        </w:rPr>
        <w:t>roject</w:t>
      </w:r>
      <w:r w:rsidR="00595976" w:rsidRPr="004D66C0">
        <w:rPr>
          <w:rFonts w:ascii="Arial" w:hAnsi="Arial" w:cs="Arial"/>
        </w:rPr>
        <w:t>.</w:t>
      </w:r>
      <w:r w:rsidRPr="004D66C0">
        <w:rPr>
          <w:rFonts w:ascii="Arial" w:hAnsi="Arial" w:cs="Arial"/>
        </w:rPr>
        <w:t xml:space="preserve"> </w:t>
      </w:r>
    </w:p>
    <w:p w14:paraId="20154A18" w14:textId="2A38EEA5" w:rsidR="007F22C9" w:rsidRPr="004D66C0" w:rsidRDefault="007A5406">
      <w:pPr>
        <w:pStyle w:val="Default"/>
        <w:numPr>
          <w:ilvl w:val="1"/>
          <w:numId w:val="56"/>
        </w:numPr>
        <w:contextualSpacing/>
        <w:rPr>
          <w:rFonts w:ascii="Arial" w:hAnsi="Arial" w:cs="Arial"/>
        </w:rPr>
      </w:pPr>
      <w:proofErr w:type="gramStart"/>
      <w:r w:rsidRPr="004D66C0">
        <w:rPr>
          <w:rFonts w:ascii="Arial" w:hAnsi="Arial" w:cs="Arial"/>
        </w:rPr>
        <w:t>it</w:t>
      </w:r>
      <w:proofErr w:type="gramEnd"/>
      <w:r w:rsidRPr="004D66C0">
        <w:rPr>
          <w:rFonts w:ascii="Arial" w:hAnsi="Arial" w:cs="Arial"/>
        </w:rPr>
        <w:t xml:space="preserve"> is not prohibited per the sponsor’s terms and conditions</w:t>
      </w:r>
      <w:r w:rsidR="00595976" w:rsidRPr="004D66C0">
        <w:rPr>
          <w:rFonts w:ascii="Arial" w:hAnsi="Arial" w:cs="Arial"/>
        </w:rPr>
        <w:t>.</w:t>
      </w:r>
      <w:r w:rsidRPr="004D66C0">
        <w:rPr>
          <w:rFonts w:ascii="Arial" w:hAnsi="Arial" w:cs="Arial"/>
        </w:rPr>
        <w:t xml:space="preserve"> </w:t>
      </w:r>
    </w:p>
    <w:p w14:paraId="6CCB017E" w14:textId="551A05D1" w:rsidR="006752D3" w:rsidRPr="004D66C0" w:rsidRDefault="007A5406">
      <w:pPr>
        <w:pStyle w:val="Default"/>
        <w:numPr>
          <w:ilvl w:val="1"/>
          <w:numId w:val="56"/>
        </w:numPr>
        <w:ind w:left="1440" w:hanging="360"/>
        <w:contextualSpacing/>
        <w:rPr>
          <w:rFonts w:ascii="Arial" w:hAnsi="Arial" w:cs="Arial"/>
        </w:rPr>
      </w:pPr>
      <w:r w:rsidRPr="004D66C0">
        <w:rPr>
          <w:rFonts w:ascii="Arial" w:hAnsi="Arial" w:cs="Arial"/>
        </w:rPr>
        <w:t>it is reasonable and allocable</w:t>
      </w:r>
      <w:r w:rsidR="00F95456" w:rsidRPr="004D66C0">
        <w:rPr>
          <w:rFonts w:ascii="Arial" w:hAnsi="Arial" w:cs="Arial"/>
        </w:rPr>
        <w:t xml:space="preserve">. </w:t>
      </w:r>
      <w:r w:rsidRPr="004D66C0">
        <w:rPr>
          <w:rFonts w:ascii="Arial" w:hAnsi="Arial" w:cs="Arial"/>
        </w:rPr>
        <w:t>Maintenance and repair costs must be</w:t>
      </w:r>
      <w:r w:rsidR="007F22C9" w:rsidRPr="004D66C0">
        <w:rPr>
          <w:rFonts w:ascii="Arial" w:hAnsi="Arial" w:cs="Arial"/>
        </w:rPr>
        <w:t xml:space="preserve">                                  p</w:t>
      </w:r>
      <w:r w:rsidRPr="004D66C0">
        <w:rPr>
          <w:rFonts w:ascii="Arial" w:hAnsi="Arial" w:cs="Arial"/>
        </w:rPr>
        <w:t>roportionately allocated to each project or activity for equipment used on</w:t>
      </w:r>
      <w:r w:rsidR="004D66C0">
        <w:rPr>
          <w:rFonts w:ascii="Arial" w:hAnsi="Arial" w:cs="Arial"/>
        </w:rPr>
        <w:t xml:space="preserve"> </w:t>
      </w:r>
      <w:r w:rsidRPr="004D66C0">
        <w:rPr>
          <w:rFonts w:ascii="Arial" w:hAnsi="Arial" w:cs="Arial"/>
        </w:rPr>
        <w:t>multiple projects (externally or institutionally funded projects including</w:t>
      </w:r>
      <w:r w:rsidR="004D66C0" w:rsidRPr="004D66C0">
        <w:rPr>
          <w:rFonts w:ascii="Arial" w:hAnsi="Arial" w:cs="Arial"/>
        </w:rPr>
        <w:t xml:space="preserve"> </w:t>
      </w:r>
      <w:r w:rsidRPr="004D66C0">
        <w:rPr>
          <w:rFonts w:ascii="Arial" w:hAnsi="Arial" w:cs="Arial"/>
        </w:rPr>
        <w:t xml:space="preserve">departmental research, instructional </w:t>
      </w:r>
      <w:r w:rsidR="003978F6" w:rsidRPr="004D66C0">
        <w:rPr>
          <w:rFonts w:ascii="Arial" w:hAnsi="Arial" w:cs="Arial"/>
        </w:rPr>
        <w:t>activities,</w:t>
      </w:r>
      <w:r w:rsidRPr="004D66C0">
        <w:rPr>
          <w:rFonts w:ascii="Arial" w:hAnsi="Arial" w:cs="Arial"/>
        </w:rPr>
        <w:t xml:space="preserve"> or other institutional</w:t>
      </w:r>
      <w:r w:rsidR="004D66C0" w:rsidRPr="004D66C0">
        <w:rPr>
          <w:rFonts w:ascii="Arial" w:hAnsi="Arial" w:cs="Arial"/>
        </w:rPr>
        <w:t xml:space="preserve"> </w:t>
      </w:r>
      <w:r w:rsidRPr="004D66C0">
        <w:rPr>
          <w:rFonts w:ascii="Arial" w:hAnsi="Arial" w:cs="Arial"/>
        </w:rPr>
        <w:t xml:space="preserve">activities. </w:t>
      </w:r>
    </w:p>
    <w:p w14:paraId="0ED122E2" w14:textId="4715887D" w:rsidR="007A5406" w:rsidRPr="004D66C0" w:rsidRDefault="007A5406">
      <w:pPr>
        <w:pStyle w:val="Default"/>
        <w:numPr>
          <w:ilvl w:val="1"/>
          <w:numId w:val="56"/>
        </w:numPr>
        <w:contextualSpacing/>
        <w:rPr>
          <w:rFonts w:ascii="Arial" w:hAnsi="Arial" w:cs="Arial"/>
        </w:rPr>
      </w:pPr>
      <w:r w:rsidRPr="004D66C0">
        <w:rPr>
          <w:rFonts w:ascii="Arial" w:hAnsi="Arial" w:cs="Arial"/>
        </w:rPr>
        <w:t>maintenance agreement dates fall within the award period</w:t>
      </w:r>
      <w:r w:rsidR="00595976" w:rsidRPr="004D66C0">
        <w:rPr>
          <w:rFonts w:ascii="Arial" w:hAnsi="Arial" w:cs="Arial"/>
        </w:rPr>
        <w:t>.</w:t>
      </w:r>
      <w:r w:rsidRPr="004D66C0">
        <w:rPr>
          <w:rFonts w:ascii="Arial" w:hAnsi="Arial" w:cs="Arial"/>
        </w:rPr>
        <w:t xml:space="preserve"> </w:t>
      </w:r>
    </w:p>
    <w:p w14:paraId="0833EBA8" w14:textId="77777777" w:rsidR="007A5406" w:rsidRPr="004D66C0" w:rsidRDefault="007A5406" w:rsidP="00AA7581">
      <w:pPr>
        <w:pStyle w:val="Default"/>
        <w:contextualSpacing/>
        <w:rPr>
          <w:rFonts w:ascii="Arial" w:hAnsi="Arial" w:cs="Arial"/>
        </w:rPr>
      </w:pPr>
    </w:p>
    <w:p w14:paraId="4AE43E4F" w14:textId="75F20894" w:rsidR="007A5406" w:rsidRPr="004D66C0" w:rsidRDefault="007A5406" w:rsidP="00AA7581">
      <w:pPr>
        <w:pStyle w:val="Default"/>
        <w:ind w:left="720"/>
        <w:contextualSpacing/>
        <w:rPr>
          <w:rFonts w:ascii="Arial" w:hAnsi="Arial" w:cs="Arial"/>
        </w:rPr>
      </w:pPr>
      <w:r w:rsidRPr="004D66C0">
        <w:rPr>
          <w:rFonts w:ascii="Arial" w:hAnsi="Arial" w:cs="Arial"/>
          <w:i/>
          <w:iCs/>
        </w:rPr>
        <w:t>*It is recommended that anticipated maintenance expenses be included in the proposed budget and budget justification</w:t>
      </w:r>
      <w:r w:rsidRPr="004D66C0">
        <w:rPr>
          <w:rFonts w:ascii="Arial" w:hAnsi="Arial" w:cs="Arial"/>
        </w:rPr>
        <w:t xml:space="preserve">. </w:t>
      </w:r>
    </w:p>
    <w:p w14:paraId="613FFB24" w14:textId="77777777" w:rsidR="006A51E1" w:rsidRPr="004D66C0" w:rsidRDefault="006A51E1" w:rsidP="00AA7581">
      <w:pPr>
        <w:pStyle w:val="Default"/>
        <w:ind w:left="720"/>
        <w:contextualSpacing/>
        <w:rPr>
          <w:rFonts w:ascii="Arial" w:hAnsi="Arial" w:cs="Arial"/>
        </w:rPr>
      </w:pPr>
    </w:p>
    <w:p w14:paraId="5A1C236E" w14:textId="77777777" w:rsidR="006A51E1" w:rsidRPr="004D66C0" w:rsidRDefault="007A5406" w:rsidP="00AA7581">
      <w:pPr>
        <w:pStyle w:val="Default"/>
        <w:ind w:left="720"/>
        <w:contextualSpacing/>
        <w:rPr>
          <w:rFonts w:ascii="Arial" w:hAnsi="Arial" w:cs="Arial"/>
        </w:rPr>
      </w:pPr>
      <w:r w:rsidRPr="004D66C0">
        <w:rPr>
          <w:rFonts w:ascii="Arial" w:hAnsi="Arial" w:cs="Arial"/>
          <w:i/>
          <w:iCs/>
        </w:rPr>
        <w:t>**If the maintenance/repair costs are not listed in the approved budget or the maintenance/repair costs are not for specialty equipment purchased on the project, an AS550 must be completed</w:t>
      </w:r>
      <w:r w:rsidRPr="004D66C0">
        <w:rPr>
          <w:rFonts w:ascii="Arial" w:hAnsi="Arial" w:cs="Arial"/>
        </w:rPr>
        <w:t xml:space="preserve">. </w:t>
      </w:r>
    </w:p>
    <w:p w14:paraId="391EF0A6" w14:textId="77777777" w:rsidR="006A51E1" w:rsidRPr="004D66C0" w:rsidRDefault="006A51E1" w:rsidP="00AA7581">
      <w:pPr>
        <w:pStyle w:val="Default"/>
        <w:contextualSpacing/>
        <w:rPr>
          <w:rFonts w:ascii="Arial" w:hAnsi="Arial" w:cs="Arial"/>
          <w:i/>
          <w:iCs/>
        </w:rPr>
      </w:pPr>
    </w:p>
    <w:p w14:paraId="2D84C5B2" w14:textId="2C88F0EF" w:rsidR="007A5406" w:rsidRPr="004D66C0" w:rsidRDefault="007A5406">
      <w:pPr>
        <w:pStyle w:val="ListParagraph"/>
        <w:numPr>
          <w:ilvl w:val="0"/>
          <w:numId w:val="60"/>
        </w:numPr>
        <w:ind w:left="1080"/>
        <w:contextualSpacing w:val="0"/>
        <w:jc w:val="both"/>
        <w:rPr>
          <w:rFonts w:ascii="Arial" w:hAnsi="Arial" w:cs="Arial"/>
        </w:rPr>
      </w:pPr>
      <w:r w:rsidRPr="004D66C0">
        <w:rPr>
          <w:rFonts w:ascii="Arial" w:hAnsi="Arial" w:cs="Arial"/>
        </w:rPr>
        <w:t>Maintenance/repair costs are</w:t>
      </w:r>
      <w:r w:rsidR="006A51E1" w:rsidRPr="004D66C0">
        <w:rPr>
          <w:rFonts w:ascii="Arial" w:hAnsi="Arial" w:cs="Arial"/>
        </w:rPr>
        <w:t xml:space="preserve"> </w:t>
      </w:r>
      <w:r w:rsidRPr="004D66C0">
        <w:rPr>
          <w:rFonts w:ascii="Arial" w:hAnsi="Arial" w:cs="Arial"/>
        </w:rPr>
        <w:t>typically not allowable</w:t>
      </w:r>
      <w:r w:rsidRPr="004D66C0">
        <w:rPr>
          <w:rFonts w:ascii="Arial" w:hAnsi="Arial" w:cs="Arial"/>
          <w:b/>
          <w:bCs/>
        </w:rPr>
        <w:t xml:space="preserve"> </w:t>
      </w:r>
      <w:r w:rsidRPr="004D66C0">
        <w:rPr>
          <w:rFonts w:ascii="Arial" w:hAnsi="Arial" w:cs="Arial"/>
        </w:rPr>
        <w:t xml:space="preserve">on sponsored </w:t>
      </w:r>
      <w:r w:rsidR="006A51E1" w:rsidRPr="004D66C0">
        <w:rPr>
          <w:rFonts w:ascii="Arial" w:hAnsi="Arial" w:cs="Arial"/>
        </w:rPr>
        <w:t xml:space="preserve">agreements                   </w:t>
      </w:r>
      <w:r w:rsidR="00983138" w:rsidRPr="004D66C0">
        <w:rPr>
          <w:rFonts w:ascii="Arial" w:hAnsi="Arial" w:cs="Arial"/>
        </w:rPr>
        <w:t xml:space="preserve">   </w:t>
      </w:r>
      <w:r w:rsidR="006A51E1" w:rsidRPr="004D66C0">
        <w:rPr>
          <w:rFonts w:ascii="Arial" w:hAnsi="Arial" w:cs="Arial"/>
        </w:rPr>
        <w:t>when</w:t>
      </w:r>
      <w:r w:rsidRPr="004D66C0">
        <w:rPr>
          <w:rFonts w:ascii="Arial" w:hAnsi="Arial" w:cs="Arial"/>
        </w:rPr>
        <w:t xml:space="preserve">: </w:t>
      </w:r>
    </w:p>
    <w:p w14:paraId="132F0C6B" w14:textId="177865E2" w:rsidR="006A51E1" w:rsidRPr="004D66C0" w:rsidRDefault="007A5406">
      <w:pPr>
        <w:pStyle w:val="Default"/>
        <w:numPr>
          <w:ilvl w:val="0"/>
          <w:numId w:val="55"/>
        </w:numPr>
        <w:contextualSpacing/>
        <w:rPr>
          <w:rFonts w:ascii="Arial" w:hAnsi="Arial" w:cs="Arial"/>
          <w:color w:val="auto"/>
        </w:rPr>
      </w:pPr>
      <w:proofErr w:type="gramStart"/>
      <w:r w:rsidRPr="004D66C0">
        <w:rPr>
          <w:rFonts w:ascii="Arial" w:hAnsi="Arial" w:cs="Arial"/>
          <w:color w:val="auto"/>
        </w:rPr>
        <w:t>it</w:t>
      </w:r>
      <w:proofErr w:type="gramEnd"/>
      <w:r w:rsidRPr="004D66C0">
        <w:rPr>
          <w:rFonts w:ascii="Arial" w:hAnsi="Arial" w:cs="Arial"/>
          <w:color w:val="auto"/>
        </w:rPr>
        <w:t xml:space="preserve"> is for general purpose equipment (laptops, desktops, printers, etc.) </w:t>
      </w:r>
    </w:p>
    <w:p w14:paraId="116BFFEE" w14:textId="3D3FE9E2" w:rsidR="007A5406" w:rsidRPr="004D66C0" w:rsidRDefault="006A51E1">
      <w:pPr>
        <w:pStyle w:val="Default"/>
        <w:numPr>
          <w:ilvl w:val="0"/>
          <w:numId w:val="55"/>
        </w:numPr>
        <w:contextualSpacing/>
        <w:rPr>
          <w:rFonts w:ascii="Arial" w:hAnsi="Arial" w:cs="Arial"/>
          <w:color w:val="auto"/>
        </w:rPr>
      </w:pPr>
      <w:r w:rsidRPr="004D66C0">
        <w:rPr>
          <w:rFonts w:ascii="Arial" w:hAnsi="Arial" w:cs="Arial"/>
          <w:color w:val="auto"/>
        </w:rPr>
        <w:t>There</w:t>
      </w:r>
      <w:r w:rsidR="007A5406" w:rsidRPr="004D66C0">
        <w:rPr>
          <w:rFonts w:ascii="Arial" w:hAnsi="Arial" w:cs="Arial"/>
          <w:color w:val="auto"/>
        </w:rPr>
        <w:t xml:space="preserve"> is no reasonable </w:t>
      </w:r>
      <w:r w:rsidR="007A5406" w:rsidRPr="004D66C0">
        <w:rPr>
          <w:rFonts w:ascii="Arial" w:hAnsi="Arial" w:cs="Arial"/>
        </w:rPr>
        <w:t xml:space="preserve">method to proportionately allocate the costs to the </w:t>
      </w:r>
      <w:r w:rsidR="005851A5" w:rsidRPr="004D66C0">
        <w:rPr>
          <w:rFonts w:ascii="Arial" w:hAnsi="Arial" w:cs="Arial"/>
        </w:rPr>
        <w:t xml:space="preserve">   </w:t>
      </w:r>
      <w:r w:rsidR="007A5406" w:rsidRPr="004D66C0">
        <w:rPr>
          <w:rFonts w:ascii="Arial" w:hAnsi="Arial" w:cs="Arial"/>
        </w:rPr>
        <w:t xml:space="preserve">specific </w:t>
      </w:r>
      <w:r w:rsidR="00595976" w:rsidRPr="004D66C0">
        <w:rPr>
          <w:rFonts w:ascii="Arial" w:hAnsi="Arial" w:cs="Arial"/>
        </w:rPr>
        <w:t>project.</w:t>
      </w:r>
      <w:r w:rsidR="007A5406" w:rsidRPr="004D66C0">
        <w:rPr>
          <w:rFonts w:ascii="Arial" w:hAnsi="Arial" w:cs="Arial"/>
        </w:rPr>
        <w:t xml:space="preserve"> </w:t>
      </w:r>
    </w:p>
    <w:p w14:paraId="774609DA" w14:textId="57FC5E83" w:rsidR="007A5406" w:rsidRPr="004D66C0" w:rsidRDefault="006A51E1">
      <w:pPr>
        <w:pStyle w:val="Default"/>
        <w:numPr>
          <w:ilvl w:val="0"/>
          <w:numId w:val="55"/>
        </w:numPr>
        <w:contextualSpacing/>
        <w:rPr>
          <w:rFonts w:ascii="Arial" w:hAnsi="Arial" w:cs="Arial"/>
        </w:rPr>
      </w:pPr>
      <w:r w:rsidRPr="004D66C0">
        <w:rPr>
          <w:rFonts w:ascii="Arial" w:hAnsi="Arial" w:cs="Arial"/>
        </w:rPr>
        <w:t>It</w:t>
      </w:r>
      <w:r w:rsidR="007A5406" w:rsidRPr="004D66C0">
        <w:rPr>
          <w:rFonts w:ascii="Arial" w:hAnsi="Arial" w:cs="Arial"/>
        </w:rPr>
        <w:t xml:space="preserve"> is specifically disallowed by the sponsor</w:t>
      </w:r>
      <w:r w:rsidR="00595976" w:rsidRPr="004D66C0">
        <w:rPr>
          <w:rFonts w:ascii="Arial" w:hAnsi="Arial" w:cs="Arial"/>
        </w:rPr>
        <w:t>.</w:t>
      </w:r>
      <w:r w:rsidR="007A5406" w:rsidRPr="004D66C0">
        <w:rPr>
          <w:rFonts w:ascii="Arial" w:hAnsi="Arial" w:cs="Arial"/>
        </w:rPr>
        <w:t xml:space="preserve"> </w:t>
      </w:r>
    </w:p>
    <w:p w14:paraId="54F4D978" w14:textId="07C2B883" w:rsidR="007A5406" w:rsidRPr="004D66C0" w:rsidRDefault="006A51E1">
      <w:pPr>
        <w:pStyle w:val="Default"/>
        <w:numPr>
          <w:ilvl w:val="0"/>
          <w:numId w:val="55"/>
        </w:numPr>
        <w:contextualSpacing/>
        <w:rPr>
          <w:rFonts w:ascii="Arial" w:hAnsi="Arial" w:cs="Arial"/>
        </w:rPr>
      </w:pPr>
      <w:r w:rsidRPr="004D66C0">
        <w:rPr>
          <w:rFonts w:ascii="Arial" w:hAnsi="Arial" w:cs="Arial"/>
        </w:rPr>
        <w:t>It</w:t>
      </w:r>
      <w:r w:rsidR="007A5406" w:rsidRPr="004D66C0">
        <w:rPr>
          <w:rFonts w:ascii="Arial" w:hAnsi="Arial" w:cs="Arial"/>
        </w:rPr>
        <w:t xml:space="preserve"> does not support or advance the work of the specific project</w:t>
      </w:r>
      <w:r w:rsidR="00595976" w:rsidRPr="004D66C0">
        <w:rPr>
          <w:rFonts w:ascii="Arial" w:hAnsi="Arial" w:cs="Arial"/>
        </w:rPr>
        <w:t>.</w:t>
      </w:r>
      <w:r w:rsidR="007A5406" w:rsidRPr="004D66C0">
        <w:rPr>
          <w:rFonts w:ascii="Arial" w:hAnsi="Arial" w:cs="Arial"/>
        </w:rPr>
        <w:t xml:space="preserve"> </w:t>
      </w:r>
    </w:p>
    <w:p w14:paraId="5047B260" w14:textId="3892D134" w:rsidR="007A5406" w:rsidRPr="004D66C0" w:rsidRDefault="006A51E1">
      <w:pPr>
        <w:pStyle w:val="Default"/>
        <w:numPr>
          <w:ilvl w:val="0"/>
          <w:numId w:val="55"/>
        </w:numPr>
        <w:contextualSpacing/>
        <w:rPr>
          <w:rFonts w:ascii="Arial" w:hAnsi="Arial" w:cs="Arial"/>
        </w:rPr>
      </w:pPr>
      <w:r w:rsidRPr="004D66C0">
        <w:rPr>
          <w:rFonts w:ascii="Arial" w:hAnsi="Arial" w:cs="Arial"/>
        </w:rPr>
        <w:t>The</w:t>
      </w:r>
      <w:r w:rsidR="007A5406" w:rsidRPr="004D66C0">
        <w:rPr>
          <w:rFonts w:ascii="Arial" w:hAnsi="Arial" w:cs="Arial"/>
        </w:rPr>
        <w:t xml:space="preserve"> scientific/specialty equipment is in an approved service/recharge center</w:t>
      </w:r>
      <w:r w:rsidR="00595976" w:rsidRPr="004D66C0">
        <w:rPr>
          <w:rFonts w:ascii="Arial" w:hAnsi="Arial" w:cs="Arial"/>
        </w:rPr>
        <w:t>.</w:t>
      </w:r>
      <w:r w:rsidR="007A5406" w:rsidRPr="004D66C0">
        <w:rPr>
          <w:rFonts w:ascii="Arial" w:hAnsi="Arial" w:cs="Arial"/>
        </w:rPr>
        <w:t xml:space="preserve"> </w:t>
      </w:r>
    </w:p>
    <w:p w14:paraId="6992E849" w14:textId="77777777" w:rsidR="007A5406" w:rsidRPr="004D66C0" w:rsidRDefault="007A5406" w:rsidP="00AA7581">
      <w:pPr>
        <w:pStyle w:val="Default"/>
        <w:contextualSpacing/>
        <w:rPr>
          <w:rFonts w:ascii="Arial" w:hAnsi="Arial" w:cs="Arial"/>
        </w:rPr>
      </w:pPr>
    </w:p>
    <w:p w14:paraId="4536C926" w14:textId="4DF57780" w:rsidR="00FE26C1" w:rsidRPr="004D66C0" w:rsidRDefault="007A5406" w:rsidP="00AA7581">
      <w:pPr>
        <w:spacing w:after="160"/>
        <w:ind w:left="360"/>
        <w:contextualSpacing/>
        <w:rPr>
          <w:rFonts w:ascii="Arial" w:hAnsi="Arial" w:cs="Arial"/>
          <w:b/>
          <w:bCs/>
          <w:i/>
          <w:iCs/>
          <w:color w:val="7030A0"/>
        </w:rPr>
      </w:pPr>
      <w:r w:rsidRPr="004D66C0">
        <w:rPr>
          <w:rFonts w:ascii="Arial" w:hAnsi="Arial" w:cs="Arial"/>
          <w:i/>
          <w:iCs/>
        </w:rPr>
        <w:t xml:space="preserve">Note: Costs incurred for improvement which add to the permanent value of equipment or </w:t>
      </w:r>
      <w:r w:rsidRPr="00EB0AC1">
        <w:rPr>
          <w:rFonts w:ascii="Arial" w:hAnsi="Arial" w:cs="Arial"/>
          <w:i/>
          <w:iCs/>
        </w:rPr>
        <w:t>appreciabl</w:t>
      </w:r>
      <w:r w:rsidR="004D66C0" w:rsidRPr="00EB0AC1">
        <w:rPr>
          <w:rFonts w:ascii="Arial" w:hAnsi="Arial" w:cs="Arial"/>
          <w:i/>
          <w:iCs/>
        </w:rPr>
        <w:t>y</w:t>
      </w:r>
      <w:r w:rsidRPr="00EB0AC1">
        <w:rPr>
          <w:rFonts w:ascii="Arial" w:hAnsi="Arial" w:cs="Arial"/>
          <w:i/>
          <w:iCs/>
        </w:rPr>
        <w:t xml:space="preserve"> </w:t>
      </w:r>
      <w:r w:rsidRPr="004D66C0">
        <w:rPr>
          <w:rFonts w:ascii="Arial" w:hAnsi="Arial" w:cs="Arial"/>
          <w:i/>
          <w:iCs/>
        </w:rPr>
        <w:t>prolong its intended life are treated as capital expenditures and must have prior written approval of the awarding agency.</w:t>
      </w:r>
    </w:p>
    <w:p w14:paraId="6DB4642A" w14:textId="77777777" w:rsidR="00C04BEF" w:rsidRPr="00C04BEF" w:rsidRDefault="00C04BEF" w:rsidP="00AA7581">
      <w:pPr>
        <w:tabs>
          <w:tab w:val="left" w:pos="810"/>
          <w:tab w:val="left" w:pos="1080"/>
        </w:tabs>
        <w:ind w:left="720"/>
        <w:contextualSpacing/>
        <w:rPr>
          <w:rFonts w:ascii="Arial" w:hAnsi="Arial" w:cs="Arial"/>
          <w:sz w:val="22"/>
          <w:szCs w:val="22"/>
          <w:lang w:val="en-CA"/>
        </w:rPr>
      </w:pPr>
    </w:p>
    <w:p w14:paraId="046A1714" w14:textId="592578D4" w:rsidR="00162B7B" w:rsidRDefault="00162B7B" w:rsidP="00883557">
      <w:pPr>
        <w:pStyle w:val="Style2"/>
        <w:spacing w:line="240" w:lineRule="auto"/>
        <w:ind w:left="720"/>
        <w:contextualSpacing/>
      </w:pPr>
      <w:bookmarkStart w:id="12" w:name="_Toc129955347"/>
      <w:r w:rsidRPr="00162B7B">
        <w:t>Scholarships and Fellowships</w:t>
      </w:r>
      <w:bookmarkEnd w:id="12"/>
    </w:p>
    <w:p w14:paraId="0A630D48" w14:textId="77777777" w:rsidR="00FE26C1" w:rsidRPr="004D66C0" w:rsidRDefault="00FE26C1">
      <w:pPr>
        <w:pStyle w:val="ListParagraph"/>
        <w:numPr>
          <w:ilvl w:val="0"/>
          <w:numId w:val="23"/>
        </w:numPr>
        <w:ind w:left="1080"/>
        <w:rPr>
          <w:rFonts w:ascii="Arial" w:hAnsi="Arial" w:cs="Arial"/>
          <w:lang w:val="en-CA"/>
        </w:rPr>
      </w:pPr>
      <w:r w:rsidRPr="004D66C0">
        <w:rPr>
          <w:rFonts w:ascii="Arial" w:hAnsi="Arial" w:cs="Arial"/>
          <w:lang w:val="en-CA"/>
        </w:rPr>
        <w:t>Scholarships and fellowships are allowable on sponsored agreements only when approved by the sponsoring agency. All scholarships and fellowships must have a separate grant in workday:</w:t>
      </w:r>
    </w:p>
    <w:p w14:paraId="1501458C" w14:textId="0A5227A7" w:rsidR="00FE26C1" w:rsidRPr="004D66C0" w:rsidRDefault="00FE26C1" w:rsidP="00AA7581">
      <w:pPr>
        <w:pStyle w:val="ListParagraph"/>
        <w:numPr>
          <w:ilvl w:val="1"/>
          <w:numId w:val="17"/>
        </w:numPr>
        <w:rPr>
          <w:rFonts w:ascii="Arial" w:hAnsi="Arial" w:cs="Arial"/>
          <w:lang w:val="en-CA"/>
        </w:rPr>
      </w:pPr>
      <w:r w:rsidRPr="004D66C0">
        <w:rPr>
          <w:rFonts w:ascii="Arial" w:hAnsi="Arial" w:cs="Arial"/>
          <w:lang w:val="en-CA"/>
        </w:rPr>
        <w:t xml:space="preserve">Spend category </w:t>
      </w:r>
      <w:r w:rsidRPr="004D66C0">
        <w:rPr>
          <w:rFonts w:ascii="Arial" w:hAnsi="Arial" w:cs="Arial"/>
          <w:b/>
          <w:bCs/>
          <w:lang w:val="en-CA"/>
        </w:rPr>
        <w:t>SC0112</w:t>
      </w:r>
      <w:proofErr w:type="gramStart"/>
      <w:r w:rsidR="00EC5D12" w:rsidRPr="004D66C0">
        <w:rPr>
          <w:rFonts w:ascii="Arial" w:hAnsi="Arial" w:cs="Arial"/>
          <w:b/>
          <w:bCs/>
          <w:lang w:val="en-CA"/>
        </w:rPr>
        <w:t>:Scholarships</w:t>
      </w:r>
      <w:proofErr w:type="gramEnd"/>
      <w:r w:rsidRPr="004D66C0">
        <w:rPr>
          <w:rFonts w:ascii="Arial" w:hAnsi="Arial" w:cs="Arial"/>
          <w:lang w:val="en-CA"/>
        </w:rPr>
        <w:t xml:space="preserve"> is used for tuition, fees, housing, food service, travel, and books. </w:t>
      </w:r>
    </w:p>
    <w:p w14:paraId="6CD5BCC9" w14:textId="27ADF797" w:rsidR="00FE26C1" w:rsidRPr="004D66C0" w:rsidRDefault="00FE26C1" w:rsidP="00AA7581">
      <w:pPr>
        <w:pStyle w:val="ListParagraph"/>
        <w:numPr>
          <w:ilvl w:val="1"/>
          <w:numId w:val="17"/>
        </w:numPr>
        <w:rPr>
          <w:rFonts w:ascii="Arial" w:hAnsi="Arial" w:cs="Arial"/>
          <w:lang w:val="en-CA"/>
        </w:rPr>
      </w:pPr>
      <w:r w:rsidRPr="004D66C0">
        <w:rPr>
          <w:rFonts w:ascii="Arial" w:hAnsi="Arial" w:cs="Arial"/>
          <w:lang w:val="en-CA"/>
        </w:rPr>
        <w:t>Spend categor</w:t>
      </w:r>
      <w:r w:rsidR="00EB0AC1" w:rsidRPr="00EB0AC1">
        <w:rPr>
          <w:rFonts w:ascii="Arial" w:hAnsi="Arial" w:cs="Arial"/>
          <w:lang w:val="en-CA"/>
        </w:rPr>
        <w:t xml:space="preserve">y </w:t>
      </w:r>
      <w:r w:rsidRPr="004D66C0">
        <w:rPr>
          <w:rFonts w:ascii="Arial" w:hAnsi="Arial" w:cs="Arial"/>
          <w:b/>
          <w:bCs/>
          <w:lang w:val="en-CA"/>
        </w:rPr>
        <w:t>SC0111</w:t>
      </w:r>
      <w:r w:rsidR="00EC5D12" w:rsidRPr="004D66C0">
        <w:rPr>
          <w:rFonts w:ascii="Arial" w:hAnsi="Arial" w:cs="Arial"/>
          <w:b/>
          <w:bCs/>
          <w:lang w:val="en-CA"/>
        </w:rPr>
        <w:t>:Graduate Fellowships</w:t>
      </w:r>
      <w:r w:rsidRPr="004D66C0">
        <w:rPr>
          <w:rFonts w:ascii="Arial" w:hAnsi="Arial" w:cs="Arial"/>
          <w:lang w:val="en-CA"/>
        </w:rPr>
        <w:t xml:space="preserve"> are used for </w:t>
      </w:r>
      <w:r w:rsidR="00CE4BC2" w:rsidRPr="004D66C0">
        <w:rPr>
          <w:rFonts w:ascii="Arial" w:hAnsi="Arial" w:cs="Arial"/>
          <w:lang w:val="en-CA"/>
        </w:rPr>
        <w:t>s</w:t>
      </w:r>
      <w:r w:rsidRPr="004D66C0">
        <w:rPr>
          <w:rFonts w:ascii="Arial" w:hAnsi="Arial" w:cs="Arial"/>
          <w:lang w:val="en-CA"/>
        </w:rPr>
        <w:t xml:space="preserve">tipends </w:t>
      </w:r>
      <w:r w:rsidR="00CE4BC2" w:rsidRPr="004D66C0">
        <w:rPr>
          <w:rFonts w:ascii="Arial" w:hAnsi="Arial" w:cs="Arial"/>
          <w:lang w:val="en-CA"/>
        </w:rPr>
        <w:t>for</w:t>
      </w:r>
      <w:r w:rsidRPr="004D66C0">
        <w:rPr>
          <w:rFonts w:ascii="Arial" w:hAnsi="Arial" w:cs="Arial"/>
          <w:lang w:val="en-CA"/>
        </w:rPr>
        <w:t xml:space="preserve"> </w:t>
      </w:r>
      <w:r w:rsidR="00CE4BC2" w:rsidRPr="004D66C0">
        <w:rPr>
          <w:rFonts w:ascii="Arial" w:hAnsi="Arial" w:cs="Arial"/>
          <w:lang w:val="en-CA"/>
        </w:rPr>
        <w:t>g</w:t>
      </w:r>
      <w:r w:rsidRPr="004D66C0">
        <w:rPr>
          <w:rFonts w:ascii="Arial" w:hAnsi="Arial" w:cs="Arial"/>
          <w:lang w:val="en-CA"/>
        </w:rPr>
        <w:t>raduate student</w:t>
      </w:r>
      <w:r w:rsidR="00CE4BC2" w:rsidRPr="004D66C0">
        <w:rPr>
          <w:rFonts w:ascii="Arial" w:hAnsi="Arial" w:cs="Arial"/>
          <w:lang w:val="en-CA"/>
        </w:rPr>
        <w:t>s</w:t>
      </w:r>
      <w:r w:rsidRPr="004D66C0">
        <w:rPr>
          <w:rFonts w:ascii="Arial" w:hAnsi="Arial" w:cs="Arial"/>
          <w:lang w:val="en-CA"/>
        </w:rPr>
        <w:t xml:space="preserve">  </w:t>
      </w:r>
    </w:p>
    <w:p w14:paraId="5EB85C4F" w14:textId="690FC874" w:rsidR="00FE26C1" w:rsidRPr="004D66C0" w:rsidRDefault="00FE26C1" w:rsidP="00AA7581">
      <w:pPr>
        <w:pStyle w:val="ListParagraph"/>
        <w:numPr>
          <w:ilvl w:val="1"/>
          <w:numId w:val="17"/>
        </w:numPr>
        <w:rPr>
          <w:rFonts w:ascii="Arial" w:hAnsi="Arial" w:cs="Arial"/>
          <w:lang w:val="en-CA"/>
        </w:rPr>
      </w:pPr>
      <w:r w:rsidRPr="004D66C0">
        <w:rPr>
          <w:rFonts w:ascii="Arial" w:hAnsi="Arial" w:cs="Arial"/>
          <w:lang w:val="en-CA"/>
        </w:rPr>
        <w:t>Spend Categor</w:t>
      </w:r>
      <w:r w:rsidR="00184E33" w:rsidRPr="00EB0AC1">
        <w:rPr>
          <w:rFonts w:ascii="Arial" w:hAnsi="Arial" w:cs="Arial"/>
          <w:lang w:val="en-CA"/>
        </w:rPr>
        <w:t>y</w:t>
      </w:r>
      <w:r w:rsidRPr="004D66C0">
        <w:rPr>
          <w:rFonts w:ascii="Arial" w:hAnsi="Arial" w:cs="Arial"/>
          <w:lang w:val="en-CA"/>
        </w:rPr>
        <w:t xml:space="preserve"> </w:t>
      </w:r>
      <w:r w:rsidRPr="004D66C0">
        <w:rPr>
          <w:rFonts w:ascii="Arial" w:hAnsi="Arial" w:cs="Arial"/>
          <w:b/>
          <w:bCs/>
          <w:lang w:val="en-CA"/>
        </w:rPr>
        <w:t>SC0114</w:t>
      </w:r>
      <w:r w:rsidR="00EC5D12" w:rsidRPr="004D66C0">
        <w:rPr>
          <w:rFonts w:ascii="Arial" w:hAnsi="Arial" w:cs="Arial"/>
          <w:b/>
          <w:bCs/>
          <w:lang w:val="en-CA"/>
        </w:rPr>
        <w:t>:Undergraduate Fellowships</w:t>
      </w:r>
      <w:r w:rsidRPr="004D66C0">
        <w:rPr>
          <w:rFonts w:ascii="Arial" w:hAnsi="Arial" w:cs="Arial"/>
          <w:lang w:val="en-CA"/>
        </w:rPr>
        <w:t xml:space="preserve"> are used for stipends </w:t>
      </w:r>
      <w:r w:rsidR="00CE4BC2" w:rsidRPr="004D66C0">
        <w:rPr>
          <w:rFonts w:ascii="Arial" w:hAnsi="Arial" w:cs="Arial"/>
          <w:lang w:val="en-CA"/>
        </w:rPr>
        <w:t>for u</w:t>
      </w:r>
      <w:r w:rsidRPr="004D66C0">
        <w:rPr>
          <w:rFonts w:ascii="Arial" w:hAnsi="Arial" w:cs="Arial"/>
          <w:lang w:val="en-CA"/>
        </w:rPr>
        <w:t>ndergraduate</w:t>
      </w:r>
      <w:r w:rsidR="00CE4BC2" w:rsidRPr="004D66C0">
        <w:rPr>
          <w:rFonts w:ascii="Arial" w:hAnsi="Arial" w:cs="Arial"/>
          <w:lang w:val="en-CA"/>
        </w:rPr>
        <w:t xml:space="preserve"> students</w:t>
      </w:r>
      <w:r w:rsidRPr="004D66C0">
        <w:rPr>
          <w:rFonts w:ascii="Arial" w:hAnsi="Arial" w:cs="Arial"/>
          <w:lang w:val="en-CA"/>
        </w:rPr>
        <w:t xml:space="preserve"> and </w:t>
      </w:r>
      <w:r w:rsidR="00CE4BC2" w:rsidRPr="004D66C0">
        <w:rPr>
          <w:rFonts w:ascii="Arial" w:hAnsi="Arial" w:cs="Arial"/>
          <w:lang w:val="en-CA"/>
        </w:rPr>
        <w:t>students not required to be enrolled as a stipulation of the award (</w:t>
      </w:r>
      <w:r w:rsidRPr="004D66C0">
        <w:rPr>
          <w:rFonts w:ascii="Arial" w:hAnsi="Arial" w:cs="Arial"/>
          <w:lang w:val="en-CA"/>
        </w:rPr>
        <w:t>non-LSU students</w:t>
      </w:r>
      <w:r w:rsidR="00CE4BC2" w:rsidRPr="004D66C0">
        <w:rPr>
          <w:rFonts w:ascii="Arial" w:hAnsi="Arial" w:cs="Arial"/>
          <w:lang w:val="en-CA"/>
        </w:rPr>
        <w:t>)</w:t>
      </w:r>
    </w:p>
    <w:p w14:paraId="61BA351D" w14:textId="77777777" w:rsidR="00FE26C1" w:rsidRPr="004D66C0" w:rsidRDefault="00FE26C1" w:rsidP="00AA7581">
      <w:pPr>
        <w:ind w:left="1080"/>
        <w:contextualSpacing/>
        <w:rPr>
          <w:rFonts w:ascii="Arial" w:hAnsi="Arial" w:cs="Arial"/>
          <w:lang w:val="en-CA"/>
        </w:rPr>
      </w:pPr>
    </w:p>
    <w:p w14:paraId="7BE38C39" w14:textId="66921986" w:rsidR="008A3659" w:rsidRPr="004D66C0" w:rsidRDefault="008A3659">
      <w:pPr>
        <w:pStyle w:val="ListParagraph"/>
        <w:numPr>
          <w:ilvl w:val="0"/>
          <w:numId w:val="23"/>
        </w:numPr>
        <w:ind w:left="1080"/>
        <w:rPr>
          <w:rFonts w:ascii="Arial" w:hAnsi="Arial" w:cs="Arial"/>
          <w:bCs/>
          <w:lang w:val="en-CA"/>
        </w:rPr>
      </w:pPr>
      <w:r w:rsidRPr="004D66C0">
        <w:rPr>
          <w:rFonts w:ascii="Arial" w:hAnsi="Arial" w:cs="Arial"/>
          <w:bCs/>
          <w:lang w:val="en-CA"/>
        </w:rPr>
        <w:t xml:space="preserve">To assist in determining how to process student stipends and scholarships, there is a </w:t>
      </w:r>
      <w:hyperlink r:id="rId39" w:history="1">
        <w:r w:rsidRPr="004D66C0">
          <w:rPr>
            <w:rStyle w:val="Hyperlink"/>
            <w:rFonts w:ascii="Arial" w:hAnsi="Arial" w:cs="Arial"/>
            <w:bCs/>
            <w:lang w:val="en-CA"/>
          </w:rPr>
          <w:t>Fellowship/Scholarship Decision Tree</w:t>
        </w:r>
      </w:hyperlink>
      <w:r w:rsidRPr="004D66C0">
        <w:rPr>
          <w:rFonts w:ascii="Arial" w:hAnsi="Arial" w:cs="Arial"/>
          <w:bCs/>
          <w:lang w:val="en-CA"/>
        </w:rPr>
        <w:t xml:space="preserve"> on the SPA website for </w:t>
      </w:r>
      <w:hyperlink r:id="rId40" w:history="1">
        <w:r w:rsidR="00184E33">
          <w:rPr>
            <w:rStyle w:val="Hyperlink"/>
            <w:rFonts w:ascii="Arial" w:hAnsi="Arial" w:cs="Arial"/>
            <w:bCs/>
            <w:lang w:val="en-CA"/>
          </w:rPr>
          <w:t>Undergraduate</w:t>
        </w:r>
      </w:hyperlink>
      <w:r w:rsidRPr="004D66C0">
        <w:rPr>
          <w:rFonts w:ascii="Arial" w:hAnsi="Arial" w:cs="Arial"/>
          <w:bCs/>
          <w:lang w:val="en-CA"/>
        </w:rPr>
        <w:t xml:space="preserve">, </w:t>
      </w:r>
      <w:hyperlink r:id="rId41" w:history="1">
        <w:r w:rsidR="00184E33" w:rsidRPr="00184E33">
          <w:rPr>
            <w:rStyle w:val="Hyperlink"/>
            <w:rFonts w:ascii="Arial" w:hAnsi="Arial" w:cs="Arial"/>
            <w:bCs/>
            <w:lang w:val="en-CA"/>
          </w:rPr>
          <w:t>Graduate</w:t>
        </w:r>
      </w:hyperlink>
      <w:r w:rsidR="00184E33">
        <w:rPr>
          <w:rFonts w:ascii="Arial" w:hAnsi="Arial" w:cs="Arial"/>
          <w:bCs/>
          <w:lang w:val="en-CA"/>
        </w:rPr>
        <w:t xml:space="preserve"> </w:t>
      </w:r>
      <w:r w:rsidRPr="004D66C0">
        <w:rPr>
          <w:rFonts w:ascii="Arial" w:hAnsi="Arial" w:cs="Arial"/>
          <w:bCs/>
          <w:lang w:val="en-CA"/>
        </w:rPr>
        <w:t xml:space="preserve">and </w:t>
      </w:r>
      <w:hyperlink r:id="rId42" w:history="1">
        <w:r w:rsidR="00184E33" w:rsidRPr="00184E33">
          <w:rPr>
            <w:rStyle w:val="Hyperlink"/>
            <w:rFonts w:ascii="Arial" w:hAnsi="Arial" w:cs="Arial"/>
            <w:bCs/>
            <w:lang w:val="en-CA"/>
          </w:rPr>
          <w:t>P</w:t>
        </w:r>
        <w:r w:rsidRPr="00184E33">
          <w:rPr>
            <w:rStyle w:val="Hyperlink"/>
            <w:rFonts w:ascii="Arial" w:hAnsi="Arial" w:cs="Arial"/>
            <w:bCs/>
            <w:lang w:val="en-CA"/>
          </w:rPr>
          <w:t>ost</w:t>
        </w:r>
        <w:r w:rsidR="00184E33" w:rsidRPr="00184E33">
          <w:rPr>
            <w:rStyle w:val="Hyperlink"/>
            <w:rFonts w:ascii="Arial" w:hAnsi="Arial" w:cs="Arial"/>
            <w:bCs/>
            <w:lang w:val="en-CA"/>
          </w:rPr>
          <w:t>d</w:t>
        </w:r>
        <w:r w:rsidRPr="00184E33">
          <w:rPr>
            <w:rStyle w:val="Hyperlink"/>
            <w:rFonts w:ascii="Arial" w:hAnsi="Arial" w:cs="Arial"/>
            <w:bCs/>
            <w:lang w:val="en-CA"/>
          </w:rPr>
          <w:t>octoral</w:t>
        </w:r>
      </w:hyperlink>
      <w:r w:rsidRPr="004D66C0">
        <w:rPr>
          <w:rFonts w:ascii="Arial" w:hAnsi="Arial" w:cs="Arial"/>
          <w:bCs/>
          <w:lang w:val="en-CA"/>
        </w:rPr>
        <w:t xml:space="preserve"> students.</w:t>
      </w:r>
    </w:p>
    <w:p w14:paraId="4A6E14D7" w14:textId="77777777" w:rsidR="00363720" w:rsidRPr="004D66C0" w:rsidRDefault="00363720" w:rsidP="00363720">
      <w:pPr>
        <w:rPr>
          <w:rFonts w:ascii="Arial" w:hAnsi="Arial" w:cs="Arial"/>
          <w:bCs/>
          <w:lang w:val="en-CA"/>
        </w:rPr>
      </w:pPr>
    </w:p>
    <w:p w14:paraId="3F34835D" w14:textId="75FA7B6E" w:rsidR="00FE26C1" w:rsidRPr="004D66C0" w:rsidRDefault="00FE26C1">
      <w:pPr>
        <w:pStyle w:val="ListParagraph"/>
        <w:numPr>
          <w:ilvl w:val="0"/>
          <w:numId w:val="23"/>
        </w:numPr>
        <w:ind w:left="1080"/>
        <w:rPr>
          <w:rFonts w:ascii="Arial" w:hAnsi="Arial" w:cs="Arial"/>
          <w:lang w:val="en-CA"/>
        </w:rPr>
      </w:pPr>
      <w:bookmarkStart w:id="13" w:name="_Hlk129872096"/>
      <w:r w:rsidRPr="004D66C0">
        <w:rPr>
          <w:rFonts w:ascii="Arial" w:hAnsi="Arial" w:cs="Arial"/>
          <w:bCs/>
          <w:lang w:val="en-CA"/>
        </w:rPr>
        <w:t xml:space="preserve">To </w:t>
      </w:r>
      <w:r w:rsidR="001B7F58">
        <w:rPr>
          <w:rFonts w:ascii="Arial" w:hAnsi="Arial" w:cs="Arial"/>
          <w:bCs/>
          <w:lang w:val="en-CA"/>
        </w:rPr>
        <w:t>request</w:t>
      </w:r>
      <w:r w:rsidRPr="004D66C0">
        <w:rPr>
          <w:rFonts w:ascii="Arial" w:hAnsi="Arial" w:cs="Arial"/>
          <w:bCs/>
          <w:lang w:val="en-CA"/>
        </w:rPr>
        <w:t xml:space="preserve"> </w:t>
      </w:r>
      <w:r w:rsidR="00595976" w:rsidRPr="004D66C0">
        <w:rPr>
          <w:rFonts w:ascii="Arial" w:hAnsi="Arial" w:cs="Arial"/>
          <w:bCs/>
          <w:lang w:val="en-CA"/>
        </w:rPr>
        <w:t xml:space="preserve">a </w:t>
      </w:r>
      <w:r w:rsidR="00F562F1" w:rsidRPr="004D66C0">
        <w:rPr>
          <w:rFonts w:ascii="Arial" w:hAnsi="Arial" w:cs="Arial"/>
          <w:bCs/>
          <w:lang w:val="en-CA"/>
        </w:rPr>
        <w:t>transaction (</w:t>
      </w:r>
      <w:r w:rsidR="00DD75C0" w:rsidRPr="004D66C0">
        <w:rPr>
          <w:rFonts w:ascii="Arial" w:hAnsi="Arial" w:cs="Arial"/>
          <w:bCs/>
          <w:lang w:val="en-CA"/>
        </w:rPr>
        <w:t>TRX</w:t>
      </w:r>
      <w:r w:rsidR="00F562F1" w:rsidRPr="004D66C0">
        <w:rPr>
          <w:rFonts w:ascii="Arial" w:hAnsi="Arial" w:cs="Arial"/>
          <w:bCs/>
          <w:lang w:val="en-CA"/>
        </w:rPr>
        <w:t>)</w:t>
      </w:r>
      <w:r w:rsidR="00DD75C0" w:rsidRPr="004D66C0">
        <w:rPr>
          <w:rFonts w:ascii="Arial" w:hAnsi="Arial" w:cs="Arial"/>
          <w:bCs/>
          <w:lang w:val="en-CA"/>
        </w:rPr>
        <w:t xml:space="preserve"> code for a </w:t>
      </w:r>
      <w:r w:rsidRPr="004D66C0">
        <w:rPr>
          <w:rFonts w:ascii="Arial" w:hAnsi="Arial" w:cs="Arial"/>
          <w:bCs/>
          <w:lang w:val="en-CA"/>
        </w:rPr>
        <w:t xml:space="preserve">Scholarship/Fellowship </w:t>
      </w:r>
      <w:r w:rsidR="00595976" w:rsidRPr="004D66C0">
        <w:rPr>
          <w:rFonts w:ascii="Arial" w:hAnsi="Arial" w:cs="Arial"/>
          <w:bCs/>
          <w:lang w:val="en-CA"/>
        </w:rPr>
        <w:t>account</w:t>
      </w:r>
      <w:r w:rsidR="00DD75C0" w:rsidRPr="004D66C0">
        <w:rPr>
          <w:rFonts w:ascii="Arial" w:hAnsi="Arial" w:cs="Arial"/>
          <w:bCs/>
          <w:lang w:val="en-CA"/>
        </w:rPr>
        <w:t>,</w:t>
      </w:r>
      <w:r w:rsidR="00595976" w:rsidRPr="004D66C0">
        <w:rPr>
          <w:rFonts w:ascii="Arial" w:hAnsi="Arial" w:cs="Arial"/>
          <w:bCs/>
          <w:lang w:val="en-CA"/>
        </w:rPr>
        <w:t xml:space="preserve"> </w:t>
      </w:r>
      <w:r w:rsidRPr="004D66C0">
        <w:rPr>
          <w:rFonts w:ascii="Arial" w:hAnsi="Arial" w:cs="Arial"/>
          <w:bCs/>
          <w:lang w:val="en-CA"/>
        </w:rPr>
        <w:t xml:space="preserve">the department must complete an </w:t>
      </w:r>
      <w:hyperlink r:id="rId43" w:history="1">
        <w:r w:rsidR="004D66C0">
          <w:rPr>
            <w:rStyle w:val="Hyperlink"/>
            <w:rFonts w:ascii="Arial" w:hAnsi="Arial" w:cs="Arial"/>
            <w:bCs/>
            <w:lang w:val="en-CA"/>
          </w:rPr>
          <w:t>AS498 form</w:t>
        </w:r>
      </w:hyperlink>
      <w:r w:rsidR="004D66C0">
        <w:rPr>
          <w:rFonts w:ascii="Arial" w:hAnsi="Arial" w:cs="Arial"/>
          <w:bCs/>
          <w:lang w:val="en-CA"/>
        </w:rPr>
        <w:t>. Approval</w:t>
      </w:r>
      <w:r w:rsidRPr="004D66C0">
        <w:rPr>
          <w:rFonts w:ascii="Arial" w:hAnsi="Arial" w:cs="Arial"/>
          <w:bCs/>
          <w:lang w:val="en-CA"/>
        </w:rPr>
        <w:t xml:space="preserve"> routing is located at the bottom of the form.  </w:t>
      </w:r>
      <w:r w:rsidRPr="004D66C0">
        <w:rPr>
          <w:rFonts w:ascii="Arial" w:hAnsi="Arial" w:cs="Arial"/>
          <w:lang w:val="en-CA"/>
        </w:rPr>
        <w:t>Once a</w:t>
      </w:r>
      <w:r w:rsidR="00577C97" w:rsidRPr="004D66C0">
        <w:rPr>
          <w:rFonts w:ascii="Arial" w:hAnsi="Arial" w:cs="Arial"/>
          <w:lang w:val="en-CA"/>
        </w:rPr>
        <w:t xml:space="preserve"> </w:t>
      </w:r>
      <w:r w:rsidR="00F562F1" w:rsidRPr="004D66C0">
        <w:rPr>
          <w:rFonts w:ascii="Arial" w:hAnsi="Arial" w:cs="Arial"/>
          <w:lang w:val="en-CA"/>
        </w:rPr>
        <w:t xml:space="preserve">TRX </w:t>
      </w:r>
      <w:r w:rsidRPr="004D66C0">
        <w:rPr>
          <w:rFonts w:ascii="Arial" w:hAnsi="Arial" w:cs="Arial"/>
          <w:lang w:val="en-CA"/>
        </w:rPr>
        <w:t>code is established, SPA will load the tuition exemptions for the appropriate students upon notification from the PI or the designated departmental contact.  Departments are responsible for loading the SAE documents for stipend payments in the Student Award Entry system (SAE).</w:t>
      </w:r>
    </w:p>
    <w:bookmarkEnd w:id="13"/>
    <w:p w14:paraId="5CA05CCD" w14:textId="77777777" w:rsidR="00FE26C1" w:rsidRPr="004D66C0" w:rsidRDefault="00FE26C1" w:rsidP="00AA7581">
      <w:pPr>
        <w:ind w:left="1080"/>
        <w:contextualSpacing/>
        <w:rPr>
          <w:rFonts w:ascii="Arial" w:hAnsi="Arial" w:cs="Arial"/>
          <w:bCs/>
          <w:lang w:val="en-CA"/>
        </w:rPr>
      </w:pPr>
    </w:p>
    <w:p w14:paraId="5812A5F1" w14:textId="77777777" w:rsidR="00FE26C1" w:rsidRPr="004D66C0" w:rsidRDefault="00FE26C1">
      <w:pPr>
        <w:pStyle w:val="ListParagraph"/>
        <w:numPr>
          <w:ilvl w:val="0"/>
          <w:numId w:val="23"/>
        </w:numPr>
        <w:ind w:left="1080"/>
        <w:rPr>
          <w:rFonts w:ascii="Arial" w:hAnsi="Arial" w:cs="Arial"/>
          <w:lang w:val="en-CA"/>
        </w:rPr>
      </w:pPr>
      <w:r w:rsidRPr="004D66C0">
        <w:rPr>
          <w:rFonts w:ascii="Arial" w:hAnsi="Arial" w:cs="Arial"/>
          <w:lang w:val="en-CA"/>
        </w:rPr>
        <w:t xml:space="preserve">Documentation of scholarship criteria must be attached to the </w:t>
      </w:r>
      <w:r w:rsidRPr="004D66C0">
        <w:rPr>
          <w:rFonts w:ascii="Arial" w:hAnsi="Arial" w:cs="Arial"/>
          <w:b/>
          <w:bCs/>
          <w:lang w:val="en-CA"/>
        </w:rPr>
        <w:t>AS498</w:t>
      </w:r>
      <w:r w:rsidRPr="004D66C0">
        <w:rPr>
          <w:rFonts w:ascii="Arial" w:hAnsi="Arial" w:cs="Arial"/>
          <w:lang w:val="en-CA"/>
        </w:rPr>
        <w:t>.</w:t>
      </w:r>
    </w:p>
    <w:p w14:paraId="5E74E564" w14:textId="77777777" w:rsidR="00FE26C1" w:rsidRPr="004D66C0" w:rsidRDefault="00FE26C1" w:rsidP="00AA7581">
      <w:pPr>
        <w:pStyle w:val="ListParagraph"/>
        <w:ind w:left="1080"/>
        <w:rPr>
          <w:rFonts w:ascii="Arial" w:hAnsi="Arial" w:cs="Arial"/>
          <w:lang w:val="en-CA"/>
        </w:rPr>
      </w:pPr>
    </w:p>
    <w:p w14:paraId="45911B2C" w14:textId="12E48C8F" w:rsidR="00FE26C1" w:rsidRPr="004D66C0" w:rsidRDefault="00FE26C1">
      <w:pPr>
        <w:pStyle w:val="ListParagraph"/>
        <w:numPr>
          <w:ilvl w:val="0"/>
          <w:numId w:val="23"/>
        </w:numPr>
        <w:ind w:left="1080"/>
        <w:rPr>
          <w:rFonts w:ascii="Arial" w:hAnsi="Arial" w:cs="Arial"/>
          <w:lang w:val="en-CA"/>
        </w:rPr>
      </w:pPr>
      <w:r w:rsidRPr="004D66C0">
        <w:rPr>
          <w:rFonts w:ascii="Arial" w:hAnsi="Arial" w:cs="Arial"/>
          <w:lang w:val="en-CA"/>
        </w:rPr>
        <w:t xml:space="preserve">Fellowships are cash awards frequently given for academic excellence but </w:t>
      </w:r>
      <w:r w:rsidR="00DD75C0" w:rsidRPr="004D66C0">
        <w:rPr>
          <w:rFonts w:ascii="Arial" w:hAnsi="Arial" w:cs="Arial"/>
          <w:lang w:val="en-CA"/>
        </w:rPr>
        <w:t>in some cases they</w:t>
      </w:r>
      <w:r w:rsidRPr="004D66C0">
        <w:rPr>
          <w:rFonts w:ascii="Arial" w:hAnsi="Arial" w:cs="Arial"/>
          <w:lang w:val="en-CA"/>
        </w:rPr>
        <w:t xml:space="preserve"> </w:t>
      </w:r>
      <w:r w:rsidR="00DD75C0" w:rsidRPr="004D66C0">
        <w:rPr>
          <w:rFonts w:ascii="Arial" w:hAnsi="Arial" w:cs="Arial"/>
          <w:lang w:val="en-CA"/>
        </w:rPr>
        <w:t xml:space="preserve">are given </w:t>
      </w:r>
      <w:r w:rsidRPr="004D66C0">
        <w:rPr>
          <w:rFonts w:ascii="Arial" w:hAnsi="Arial" w:cs="Arial"/>
          <w:lang w:val="en-CA"/>
        </w:rPr>
        <w:t>on the basis of need. Fellows do not have a work component.</w:t>
      </w:r>
    </w:p>
    <w:p w14:paraId="6ACC4BC3" w14:textId="77777777" w:rsidR="00FE26C1" w:rsidRPr="004D66C0" w:rsidRDefault="00FE26C1" w:rsidP="00AA7581">
      <w:pPr>
        <w:pStyle w:val="ListParagraph"/>
        <w:ind w:left="1080"/>
        <w:rPr>
          <w:rFonts w:ascii="Arial" w:hAnsi="Arial" w:cs="Arial"/>
          <w:lang w:val="en-CA"/>
        </w:rPr>
      </w:pPr>
    </w:p>
    <w:p w14:paraId="3A835D71" w14:textId="77777777" w:rsidR="00FE26C1" w:rsidRPr="004D66C0" w:rsidRDefault="00FE26C1">
      <w:pPr>
        <w:pStyle w:val="ListParagraph"/>
        <w:numPr>
          <w:ilvl w:val="0"/>
          <w:numId w:val="23"/>
        </w:numPr>
        <w:ind w:left="1080"/>
        <w:rPr>
          <w:rFonts w:ascii="Arial" w:hAnsi="Arial" w:cs="Arial"/>
          <w:lang w:val="en-CA"/>
        </w:rPr>
      </w:pPr>
      <w:r w:rsidRPr="004D66C0">
        <w:rPr>
          <w:rFonts w:ascii="Arial" w:hAnsi="Arial" w:cs="Arial"/>
          <w:lang w:val="en-CA"/>
        </w:rPr>
        <w:t>Fellowships/stipends are paid on the following dates but will usually hit the ledger a few days before; therefore, the payment on the 1st of the month will usually show up on the ledger preceding that month:</w:t>
      </w:r>
    </w:p>
    <w:tbl>
      <w:tblPr>
        <w:tblStyle w:val="TableGrid"/>
        <w:tblW w:w="0" w:type="auto"/>
        <w:tblInd w:w="1075" w:type="dxa"/>
        <w:tblLook w:val="04A0" w:firstRow="1" w:lastRow="0" w:firstColumn="1" w:lastColumn="0" w:noHBand="0" w:noVBand="1"/>
        <w:tblCaption w:val="table"/>
      </w:tblPr>
      <w:tblGrid>
        <w:gridCol w:w="2970"/>
        <w:gridCol w:w="2880"/>
        <w:gridCol w:w="2425"/>
      </w:tblGrid>
      <w:tr w:rsidR="00FE26C1" w:rsidRPr="004D66C0" w14:paraId="28CB14B0" w14:textId="77777777" w:rsidTr="00681468">
        <w:trPr>
          <w:tblHeader/>
        </w:trPr>
        <w:tc>
          <w:tcPr>
            <w:tcW w:w="2970" w:type="dxa"/>
            <w:shd w:val="clear" w:color="auto" w:fill="D9D9D9" w:themeFill="background1" w:themeFillShade="D9"/>
          </w:tcPr>
          <w:p w14:paraId="5CA49D94" w14:textId="7A533CAE" w:rsidR="00FE26C1" w:rsidRPr="004D66C0" w:rsidRDefault="00FE26C1" w:rsidP="00AA7581">
            <w:pPr>
              <w:pStyle w:val="NormalWeb"/>
              <w:contextualSpacing/>
              <w:rPr>
                <w:rFonts w:ascii="Arial" w:hAnsi="Arial" w:cs="Arial"/>
                <w:b/>
                <w:bCs/>
                <w:highlight w:val="lightGray"/>
                <w:lang w:val="en-CA"/>
              </w:rPr>
            </w:pPr>
            <w:r w:rsidRPr="004D66C0">
              <w:rPr>
                <w:rFonts w:ascii="Arial" w:hAnsi="Arial" w:cs="Arial"/>
                <w:b/>
                <w:bCs/>
                <w:highlight w:val="lightGray"/>
                <w:lang w:val="en-CA"/>
              </w:rPr>
              <w:t>Fall te</w:t>
            </w:r>
            <w:r w:rsidR="00402E1B" w:rsidRPr="004D66C0">
              <w:rPr>
                <w:rFonts w:ascii="Arial" w:hAnsi="Arial" w:cs="Arial"/>
                <w:b/>
                <w:bCs/>
                <w:highlight w:val="lightGray"/>
                <w:lang w:val="en-CA"/>
              </w:rPr>
              <w:t>r</w:t>
            </w:r>
            <w:r w:rsidRPr="004D66C0">
              <w:rPr>
                <w:rFonts w:ascii="Arial" w:hAnsi="Arial" w:cs="Arial"/>
                <w:b/>
                <w:bCs/>
                <w:highlight w:val="lightGray"/>
                <w:lang w:val="en-CA"/>
              </w:rPr>
              <w:t>m:</w:t>
            </w:r>
          </w:p>
        </w:tc>
        <w:tc>
          <w:tcPr>
            <w:tcW w:w="2880" w:type="dxa"/>
            <w:shd w:val="clear" w:color="auto" w:fill="D9D9D9" w:themeFill="background1" w:themeFillShade="D9"/>
          </w:tcPr>
          <w:p w14:paraId="323E1554" w14:textId="77777777" w:rsidR="00FE26C1" w:rsidRPr="004D66C0" w:rsidRDefault="00FE26C1" w:rsidP="00AA7581">
            <w:pPr>
              <w:pStyle w:val="NormalWeb"/>
              <w:contextualSpacing/>
              <w:rPr>
                <w:rFonts w:ascii="Arial" w:hAnsi="Arial" w:cs="Arial"/>
                <w:b/>
                <w:bCs/>
                <w:highlight w:val="lightGray"/>
                <w:lang w:val="en-CA"/>
              </w:rPr>
            </w:pPr>
            <w:r w:rsidRPr="004D66C0">
              <w:rPr>
                <w:rFonts w:ascii="Arial" w:hAnsi="Arial" w:cs="Arial"/>
                <w:b/>
                <w:bCs/>
                <w:highlight w:val="lightGray"/>
                <w:lang w:val="en-CA"/>
              </w:rPr>
              <w:t>Spring term</w:t>
            </w:r>
          </w:p>
        </w:tc>
        <w:tc>
          <w:tcPr>
            <w:tcW w:w="2425" w:type="dxa"/>
            <w:shd w:val="clear" w:color="auto" w:fill="D9D9D9" w:themeFill="background1" w:themeFillShade="D9"/>
          </w:tcPr>
          <w:p w14:paraId="12C4F3D6" w14:textId="77777777" w:rsidR="00FE26C1" w:rsidRPr="004D66C0" w:rsidRDefault="00FE26C1" w:rsidP="00AA7581">
            <w:pPr>
              <w:pStyle w:val="NormalWeb"/>
              <w:contextualSpacing/>
              <w:rPr>
                <w:rFonts w:ascii="Arial" w:hAnsi="Arial" w:cs="Arial"/>
                <w:b/>
                <w:bCs/>
                <w:highlight w:val="lightGray"/>
                <w:lang w:val="en-CA"/>
              </w:rPr>
            </w:pPr>
            <w:r w:rsidRPr="004D66C0">
              <w:rPr>
                <w:rFonts w:ascii="Arial" w:hAnsi="Arial" w:cs="Arial"/>
                <w:b/>
                <w:bCs/>
                <w:highlight w:val="lightGray"/>
                <w:lang w:val="en-CA"/>
              </w:rPr>
              <w:t>Summer term</w:t>
            </w:r>
          </w:p>
        </w:tc>
      </w:tr>
      <w:tr w:rsidR="00FE26C1" w:rsidRPr="004D66C0" w14:paraId="7002E11C" w14:textId="77777777" w:rsidTr="00924786">
        <w:tc>
          <w:tcPr>
            <w:tcW w:w="2970" w:type="dxa"/>
          </w:tcPr>
          <w:p w14:paraId="11E56368"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August (one week before class begins</w:t>
            </w:r>
          </w:p>
        </w:tc>
        <w:tc>
          <w:tcPr>
            <w:tcW w:w="2880" w:type="dxa"/>
          </w:tcPr>
          <w:p w14:paraId="28233A7D" w14:textId="5CD32930" w:rsidR="00FE26C1" w:rsidRPr="004D66C0" w:rsidRDefault="00FE26C1" w:rsidP="00AA7581">
            <w:pPr>
              <w:pStyle w:val="NormalWeb"/>
              <w:contextualSpacing/>
              <w:rPr>
                <w:rFonts w:ascii="Arial" w:hAnsi="Arial" w:cs="Arial"/>
                <w:lang w:val="en-CA"/>
              </w:rPr>
            </w:pPr>
            <w:r w:rsidRPr="004D66C0">
              <w:rPr>
                <w:rFonts w:ascii="Arial" w:hAnsi="Arial" w:cs="Arial"/>
                <w:lang w:val="en-CA"/>
              </w:rPr>
              <w:t>January (one</w:t>
            </w:r>
            <w:r w:rsidR="00BE0EAF" w:rsidRPr="004D66C0">
              <w:rPr>
                <w:rFonts w:ascii="Arial" w:hAnsi="Arial" w:cs="Arial"/>
                <w:lang w:val="en-CA"/>
              </w:rPr>
              <w:t xml:space="preserve"> </w:t>
            </w:r>
            <w:r w:rsidRPr="004D66C0">
              <w:rPr>
                <w:rFonts w:ascii="Arial" w:hAnsi="Arial" w:cs="Arial"/>
                <w:lang w:val="en-CA"/>
              </w:rPr>
              <w:t>week before class begins)</w:t>
            </w:r>
          </w:p>
        </w:tc>
        <w:tc>
          <w:tcPr>
            <w:tcW w:w="2425" w:type="dxa"/>
          </w:tcPr>
          <w:p w14:paraId="6A879F9B"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June (one week before class begins)</w:t>
            </w:r>
          </w:p>
        </w:tc>
      </w:tr>
      <w:tr w:rsidR="00FE26C1" w:rsidRPr="004D66C0" w14:paraId="1ECC8CD7" w14:textId="77777777" w:rsidTr="00BE0EAF">
        <w:tc>
          <w:tcPr>
            <w:tcW w:w="2970" w:type="dxa"/>
          </w:tcPr>
          <w:p w14:paraId="3982ED47"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September 1</w:t>
            </w:r>
          </w:p>
        </w:tc>
        <w:tc>
          <w:tcPr>
            <w:tcW w:w="2880" w:type="dxa"/>
          </w:tcPr>
          <w:p w14:paraId="6ED58B3E"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February 1</w:t>
            </w:r>
          </w:p>
        </w:tc>
        <w:tc>
          <w:tcPr>
            <w:tcW w:w="2425" w:type="dxa"/>
          </w:tcPr>
          <w:p w14:paraId="114BAA2F" w14:textId="230BEDB1" w:rsidR="00FE26C1" w:rsidRPr="004D66C0" w:rsidRDefault="00FE26C1" w:rsidP="00AA7581">
            <w:pPr>
              <w:pStyle w:val="NormalWeb"/>
              <w:contextualSpacing/>
              <w:rPr>
                <w:rFonts w:ascii="Arial" w:hAnsi="Arial" w:cs="Arial"/>
                <w:lang w:val="en-CA"/>
              </w:rPr>
            </w:pPr>
            <w:r w:rsidRPr="004D66C0">
              <w:rPr>
                <w:rFonts w:ascii="Arial" w:hAnsi="Arial" w:cs="Arial"/>
                <w:lang w:val="en-CA"/>
              </w:rPr>
              <w:t>July 1</w:t>
            </w:r>
          </w:p>
        </w:tc>
      </w:tr>
      <w:tr w:rsidR="00FE26C1" w:rsidRPr="004D66C0" w14:paraId="5C2BF553" w14:textId="77777777" w:rsidTr="00BE0EAF">
        <w:tc>
          <w:tcPr>
            <w:tcW w:w="2970" w:type="dxa"/>
          </w:tcPr>
          <w:p w14:paraId="2843DDB0"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October 1</w:t>
            </w:r>
          </w:p>
        </w:tc>
        <w:tc>
          <w:tcPr>
            <w:tcW w:w="2880" w:type="dxa"/>
          </w:tcPr>
          <w:p w14:paraId="4E9C6AA6"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March 1</w:t>
            </w:r>
          </w:p>
        </w:tc>
        <w:tc>
          <w:tcPr>
            <w:tcW w:w="2425" w:type="dxa"/>
          </w:tcPr>
          <w:p w14:paraId="61B4479B" w14:textId="77777777" w:rsidR="00FE26C1" w:rsidRPr="004D66C0" w:rsidRDefault="00FE26C1" w:rsidP="00AA7581">
            <w:pPr>
              <w:pStyle w:val="NormalWeb"/>
              <w:ind w:left="1080"/>
              <w:contextualSpacing/>
              <w:rPr>
                <w:rFonts w:ascii="Arial" w:hAnsi="Arial" w:cs="Arial"/>
                <w:lang w:val="en-CA"/>
              </w:rPr>
            </w:pPr>
          </w:p>
        </w:tc>
      </w:tr>
      <w:tr w:rsidR="00FE26C1" w:rsidRPr="004D66C0" w14:paraId="38A6CBF2" w14:textId="77777777" w:rsidTr="00BE0EAF">
        <w:tc>
          <w:tcPr>
            <w:tcW w:w="2970" w:type="dxa"/>
          </w:tcPr>
          <w:p w14:paraId="1D6F6033"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November 1</w:t>
            </w:r>
          </w:p>
        </w:tc>
        <w:tc>
          <w:tcPr>
            <w:tcW w:w="2880" w:type="dxa"/>
          </w:tcPr>
          <w:p w14:paraId="54CA3F58"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April 1</w:t>
            </w:r>
          </w:p>
        </w:tc>
        <w:tc>
          <w:tcPr>
            <w:tcW w:w="2425" w:type="dxa"/>
          </w:tcPr>
          <w:p w14:paraId="6DED035C" w14:textId="77777777" w:rsidR="00FE26C1" w:rsidRPr="004D66C0" w:rsidRDefault="00FE26C1" w:rsidP="00AA7581">
            <w:pPr>
              <w:pStyle w:val="NormalWeb"/>
              <w:ind w:left="1080"/>
              <w:contextualSpacing/>
              <w:rPr>
                <w:rFonts w:ascii="Arial" w:hAnsi="Arial" w:cs="Arial"/>
                <w:lang w:val="en-CA"/>
              </w:rPr>
            </w:pPr>
          </w:p>
        </w:tc>
      </w:tr>
      <w:tr w:rsidR="00FE26C1" w:rsidRPr="004D66C0" w14:paraId="46DBEF6D" w14:textId="77777777" w:rsidTr="00BE0EAF">
        <w:tc>
          <w:tcPr>
            <w:tcW w:w="2970" w:type="dxa"/>
          </w:tcPr>
          <w:p w14:paraId="71EACF90"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December 1</w:t>
            </w:r>
          </w:p>
        </w:tc>
        <w:tc>
          <w:tcPr>
            <w:tcW w:w="2880" w:type="dxa"/>
          </w:tcPr>
          <w:p w14:paraId="5829C08C" w14:textId="77777777" w:rsidR="00FE26C1" w:rsidRPr="004D66C0" w:rsidRDefault="00FE26C1" w:rsidP="00AA7581">
            <w:pPr>
              <w:pStyle w:val="NormalWeb"/>
              <w:contextualSpacing/>
              <w:rPr>
                <w:rFonts w:ascii="Arial" w:hAnsi="Arial" w:cs="Arial"/>
                <w:lang w:val="en-CA"/>
              </w:rPr>
            </w:pPr>
            <w:r w:rsidRPr="004D66C0">
              <w:rPr>
                <w:rFonts w:ascii="Arial" w:hAnsi="Arial" w:cs="Arial"/>
                <w:lang w:val="en-CA"/>
              </w:rPr>
              <w:t>May 1</w:t>
            </w:r>
          </w:p>
        </w:tc>
        <w:tc>
          <w:tcPr>
            <w:tcW w:w="2425" w:type="dxa"/>
          </w:tcPr>
          <w:p w14:paraId="54CC90CD" w14:textId="77777777" w:rsidR="00FE26C1" w:rsidRPr="004D66C0" w:rsidRDefault="00FE26C1" w:rsidP="00AA7581">
            <w:pPr>
              <w:pStyle w:val="NormalWeb"/>
              <w:ind w:left="1080"/>
              <w:contextualSpacing/>
              <w:rPr>
                <w:rFonts w:ascii="Arial" w:hAnsi="Arial" w:cs="Arial"/>
                <w:lang w:val="en-CA"/>
              </w:rPr>
            </w:pPr>
          </w:p>
        </w:tc>
      </w:tr>
    </w:tbl>
    <w:p w14:paraId="7E7CF219" w14:textId="77777777" w:rsidR="00FE26C1" w:rsidRPr="00184E33" w:rsidRDefault="00FE26C1" w:rsidP="00AA7581">
      <w:pPr>
        <w:spacing w:before="100" w:beforeAutospacing="1"/>
        <w:ind w:left="1080"/>
        <w:contextualSpacing/>
        <w:rPr>
          <w:rFonts w:ascii="Arial" w:hAnsi="Arial" w:cs="Arial"/>
          <w:sz w:val="10"/>
          <w:szCs w:val="10"/>
          <w:lang w:val="en-CA"/>
        </w:rPr>
      </w:pPr>
    </w:p>
    <w:p w14:paraId="1A60B08E" w14:textId="77777777" w:rsidR="00FE26C1" w:rsidRPr="004D66C0" w:rsidRDefault="00FE26C1" w:rsidP="00AA7581">
      <w:pPr>
        <w:pStyle w:val="NormalWeb"/>
        <w:spacing w:before="0" w:beforeAutospacing="0" w:after="0" w:afterAutospacing="0"/>
        <w:ind w:left="1080"/>
        <w:contextualSpacing/>
        <w:rPr>
          <w:rFonts w:ascii="Arial" w:hAnsi="Arial" w:cs="Arial"/>
          <w:i/>
          <w:iCs/>
          <w:lang w:val="en-CA"/>
        </w:rPr>
      </w:pPr>
      <w:r w:rsidRPr="004D66C0">
        <w:rPr>
          <w:rFonts w:ascii="Arial" w:hAnsi="Arial" w:cs="Arial"/>
          <w:i/>
          <w:iCs/>
          <w:lang w:val="en-CA"/>
        </w:rPr>
        <w:t>If a department decides to pay the students less than 5 installments, they will be paid beginning the first payment date. For example: 2 installments will be paid on August 1 and September 1 or 3 installments will be paid on August 1, September 1 and October 1.</w:t>
      </w:r>
      <w:r w:rsidRPr="004D66C0">
        <w:rPr>
          <w:rFonts w:ascii="Arial" w:hAnsi="Arial" w:cs="Arial"/>
          <w:i/>
          <w:iCs/>
          <w:lang w:val="en-CA"/>
        </w:rPr>
        <w:br/>
      </w:r>
    </w:p>
    <w:p w14:paraId="0A61FAA6" w14:textId="540B1812" w:rsidR="00FE26C1" w:rsidRPr="004D66C0" w:rsidRDefault="00FE26C1" w:rsidP="00AA7581">
      <w:pPr>
        <w:pStyle w:val="NormalWeb"/>
        <w:spacing w:before="0" w:beforeAutospacing="0" w:after="0" w:afterAutospacing="0"/>
        <w:ind w:left="1080"/>
        <w:contextualSpacing/>
        <w:rPr>
          <w:rFonts w:ascii="Arial" w:hAnsi="Arial" w:cs="Arial"/>
          <w:i/>
          <w:iCs/>
          <w:lang w:val="en-CA"/>
        </w:rPr>
      </w:pPr>
      <w:r w:rsidRPr="004D66C0">
        <w:rPr>
          <w:rFonts w:ascii="Arial" w:hAnsi="Arial" w:cs="Arial"/>
          <w:i/>
          <w:iCs/>
          <w:lang w:val="en-CA"/>
        </w:rPr>
        <w:t xml:space="preserve">SAE is term based and will only release funds to students upon completion of registration.  If a student is not enrolled and the TRX code is set up for a LSU student, the funds will never be released.  If a student is not required to be enrolled as a condition of the award, ensure the </w:t>
      </w:r>
      <w:r w:rsidR="00094254">
        <w:rPr>
          <w:rFonts w:ascii="Arial" w:hAnsi="Arial" w:cs="Arial"/>
          <w:i/>
          <w:iCs/>
          <w:lang w:val="en-CA"/>
        </w:rPr>
        <w:t>N</w:t>
      </w:r>
      <w:r w:rsidRPr="004D66C0">
        <w:rPr>
          <w:rFonts w:ascii="Arial" w:hAnsi="Arial" w:cs="Arial"/>
          <w:i/>
          <w:iCs/>
          <w:lang w:val="en-CA"/>
        </w:rPr>
        <w:t xml:space="preserve">on-LSU </w:t>
      </w:r>
      <w:r w:rsidR="00094254">
        <w:rPr>
          <w:rFonts w:ascii="Arial" w:hAnsi="Arial" w:cs="Arial"/>
          <w:i/>
          <w:iCs/>
          <w:lang w:val="en-CA"/>
        </w:rPr>
        <w:t>S</w:t>
      </w:r>
      <w:r w:rsidRPr="004D66C0">
        <w:rPr>
          <w:rFonts w:ascii="Arial" w:hAnsi="Arial" w:cs="Arial"/>
          <w:i/>
          <w:iCs/>
          <w:lang w:val="en-CA"/>
        </w:rPr>
        <w:t>tudents box is checked on the AS498.</w:t>
      </w:r>
    </w:p>
    <w:p w14:paraId="6BD97B95" w14:textId="77777777" w:rsidR="00FE26C1" w:rsidRPr="009E6C79" w:rsidRDefault="00FE26C1" w:rsidP="00AA7581">
      <w:pPr>
        <w:pStyle w:val="ListParagraph"/>
        <w:ind w:left="1080"/>
        <w:rPr>
          <w:rFonts w:ascii="Arial" w:hAnsi="Arial" w:cs="Arial"/>
          <w:sz w:val="22"/>
          <w:szCs w:val="22"/>
          <w:lang w:val="en-CA"/>
        </w:rPr>
      </w:pPr>
    </w:p>
    <w:p w14:paraId="1166F5B3" w14:textId="202A5884" w:rsidR="00FE26C1" w:rsidRPr="00184E33" w:rsidRDefault="00FE26C1">
      <w:pPr>
        <w:pStyle w:val="ListParagraph"/>
        <w:numPr>
          <w:ilvl w:val="0"/>
          <w:numId w:val="23"/>
        </w:numPr>
        <w:ind w:left="1080"/>
        <w:rPr>
          <w:rFonts w:ascii="Arial" w:hAnsi="Arial" w:cs="Arial"/>
          <w:b/>
          <w:bCs/>
          <w:lang w:val="en-CA"/>
        </w:rPr>
      </w:pPr>
      <w:r w:rsidRPr="00184E33">
        <w:rPr>
          <w:rFonts w:ascii="Arial" w:hAnsi="Arial" w:cs="Arial"/>
          <w:lang w:val="en-CA"/>
        </w:rPr>
        <w:t xml:space="preserve">Exemption reports are available in </w:t>
      </w:r>
      <w:r w:rsidR="00EC5D12" w:rsidRPr="00184E33">
        <w:rPr>
          <w:rFonts w:ascii="Arial" w:hAnsi="Arial" w:cs="Arial"/>
          <w:b/>
          <w:bCs/>
          <w:lang w:val="en-CA"/>
        </w:rPr>
        <w:t>myLSU&gt;Financial Services&gt;</w:t>
      </w:r>
      <w:r w:rsidRPr="00184E33">
        <w:rPr>
          <w:rFonts w:ascii="Arial" w:hAnsi="Arial" w:cs="Arial"/>
          <w:b/>
          <w:bCs/>
          <w:lang w:val="en-CA"/>
        </w:rPr>
        <w:t>Reporting Tools</w:t>
      </w:r>
      <w:r w:rsidRPr="00184E33">
        <w:rPr>
          <w:rFonts w:ascii="Arial" w:hAnsi="Arial" w:cs="Arial"/>
          <w:lang w:val="en-CA"/>
        </w:rPr>
        <w:t xml:space="preserve"> and should be reconciled to the </w:t>
      </w:r>
      <w:r w:rsidR="00577C97" w:rsidRPr="00184E33">
        <w:rPr>
          <w:rFonts w:ascii="Arial" w:hAnsi="Arial" w:cs="Arial"/>
          <w:lang w:val="en-CA"/>
        </w:rPr>
        <w:t xml:space="preserve">expenditures in Workday </w:t>
      </w:r>
      <w:r w:rsidRPr="00184E33">
        <w:rPr>
          <w:rFonts w:ascii="Arial" w:hAnsi="Arial" w:cs="Arial"/>
          <w:lang w:val="en-CA"/>
        </w:rPr>
        <w:t xml:space="preserve">monthly.  The exemption reports may be viewed or printed by accessing </w:t>
      </w:r>
      <w:r w:rsidRPr="00184E33">
        <w:rPr>
          <w:rFonts w:ascii="Arial" w:hAnsi="Arial" w:cs="Arial"/>
          <w:b/>
          <w:bCs/>
          <w:lang w:val="en-CA"/>
        </w:rPr>
        <w:t>Reporting Tools</w:t>
      </w:r>
      <w:r w:rsidR="00EC5D12" w:rsidRPr="00184E33">
        <w:rPr>
          <w:rFonts w:ascii="Arial" w:hAnsi="Arial" w:cs="Arial"/>
          <w:b/>
          <w:bCs/>
          <w:lang w:val="en-CA"/>
        </w:rPr>
        <w:t>&gt;</w:t>
      </w:r>
      <w:r w:rsidRPr="00184E33">
        <w:rPr>
          <w:rFonts w:ascii="Arial" w:hAnsi="Arial" w:cs="Arial"/>
          <w:b/>
          <w:bCs/>
          <w:lang w:val="en-CA"/>
        </w:rPr>
        <w:t>Accounts Receivable</w:t>
      </w:r>
      <w:r w:rsidRPr="00184E33">
        <w:rPr>
          <w:rFonts w:ascii="Arial" w:hAnsi="Arial" w:cs="Arial"/>
          <w:lang w:val="en-CA"/>
        </w:rPr>
        <w:t xml:space="preserve">, and then either </w:t>
      </w:r>
      <w:r w:rsidRPr="00184E33">
        <w:rPr>
          <w:rFonts w:ascii="Arial" w:hAnsi="Arial" w:cs="Arial"/>
          <w:b/>
          <w:bCs/>
          <w:lang w:val="en-CA"/>
        </w:rPr>
        <w:t>Exemption/Cash Award Activity Report</w:t>
      </w:r>
      <w:r w:rsidRPr="00184E33">
        <w:rPr>
          <w:rFonts w:ascii="Arial" w:hAnsi="Arial" w:cs="Arial"/>
          <w:lang w:val="en-CA"/>
        </w:rPr>
        <w:t xml:space="preserve"> or </w:t>
      </w:r>
      <w:r w:rsidRPr="00184E33">
        <w:rPr>
          <w:rFonts w:ascii="Arial" w:hAnsi="Arial" w:cs="Arial"/>
          <w:b/>
          <w:bCs/>
          <w:lang w:val="en-CA"/>
        </w:rPr>
        <w:t xml:space="preserve">Accounts Receivable Transaction Activity Report.  </w:t>
      </w:r>
      <w:r w:rsidR="00F66980">
        <w:rPr>
          <w:rFonts w:ascii="Arial" w:hAnsi="Arial" w:cs="Arial"/>
          <w:lang w:val="en-CA"/>
        </w:rPr>
        <w:t>If using the Workday Account to run the report, the account is the</w:t>
      </w:r>
      <w:r w:rsidR="00AD7A92">
        <w:rPr>
          <w:rFonts w:ascii="Arial" w:hAnsi="Arial" w:cs="Arial"/>
          <w:lang w:val="en-CA"/>
        </w:rPr>
        <w:t xml:space="preserve"> FDM translation number</w:t>
      </w:r>
      <w:r w:rsidR="00F66980">
        <w:rPr>
          <w:rFonts w:ascii="Arial" w:hAnsi="Arial" w:cs="Arial"/>
          <w:lang w:val="en-CA"/>
        </w:rPr>
        <w:t>.</w:t>
      </w:r>
    </w:p>
    <w:p w14:paraId="35EC7D2A" w14:textId="77777777" w:rsidR="00FE26C1" w:rsidRPr="00184E33" w:rsidRDefault="00FE26C1" w:rsidP="00AA7581">
      <w:pPr>
        <w:ind w:left="1080"/>
        <w:contextualSpacing/>
        <w:rPr>
          <w:rFonts w:ascii="Arial" w:hAnsi="Arial" w:cs="Arial"/>
          <w:lang w:val="en-CA"/>
        </w:rPr>
      </w:pPr>
    </w:p>
    <w:p w14:paraId="4C8A8362" w14:textId="580029B4" w:rsidR="00FE26C1" w:rsidRPr="00184E33" w:rsidRDefault="00FE26C1">
      <w:pPr>
        <w:pStyle w:val="ListParagraph"/>
        <w:numPr>
          <w:ilvl w:val="0"/>
          <w:numId w:val="23"/>
        </w:numPr>
        <w:ind w:left="1080"/>
        <w:rPr>
          <w:rFonts w:ascii="Arial" w:hAnsi="Arial" w:cs="Arial"/>
          <w:lang w:val="en-CA"/>
        </w:rPr>
      </w:pPr>
      <w:r w:rsidRPr="00184E33">
        <w:rPr>
          <w:rFonts w:ascii="Arial" w:hAnsi="Arial" w:cs="Arial"/>
          <w:lang w:val="en-CA"/>
        </w:rPr>
        <w:t xml:space="preserve">Manual journals cannot be </w:t>
      </w:r>
      <w:r w:rsidR="00747F83" w:rsidRPr="00EB0AC1">
        <w:rPr>
          <w:rFonts w:ascii="Arial" w:hAnsi="Arial" w:cs="Arial"/>
          <w:lang w:val="en-CA"/>
        </w:rPr>
        <w:t>utilized</w:t>
      </w:r>
      <w:r w:rsidRPr="00EB0AC1">
        <w:rPr>
          <w:rFonts w:ascii="Arial" w:hAnsi="Arial" w:cs="Arial"/>
          <w:lang w:val="en-CA"/>
        </w:rPr>
        <w:t xml:space="preserve"> to correct the grant for scholarships and fellowships. The department must process entries through SAE (one entry removing the award from the incorrect grant</w:t>
      </w:r>
      <w:r w:rsidR="00747F83" w:rsidRPr="00EB0AC1">
        <w:rPr>
          <w:rFonts w:ascii="Arial" w:hAnsi="Arial" w:cs="Arial"/>
          <w:lang w:val="en-CA"/>
        </w:rPr>
        <w:t>’s TRX code</w:t>
      </w:r>
      <w:r w:rsidRPr="00EB0AC1">
        <w:rPr>
          <w:rFonts w:ascii="Arial" w:hAnsi="Arial" w:cs="Arial"/>
          <w:lang w:val="en-CA"/>
        </w:rPr>
        <w:t>, and another entry charging the award on the correct grant</w:t>
      </w:r>
      <w:r w:rsidR="00747F83" w:rsidRPr="00EB0AC1">
        <w:rPr>
          <w:rFonts w:ascii="Arial" w:hAnsi="Arial" w:cs="Arial"/>
          <w:lang w:val="en-CA"/>
        </w:rPr>
        <w:t>’s TRX code</w:t>
      </w:r>
      <w:r w:rsidRPr="00EB0AC1">
        <w:rPr>
          <w:rFonts w:ascii="Arial" w:hAnsi="Arial" w:cs="Arial"/>
          <w:lang w:val="en-CA"/>
        </w:rPr>
        <w:t xml:space="preserve">). Both entries must be processed at the same time with a note to Student Aid </w:t>
      </w:r>
      <w:r w:rsidRPr="00184E33">
        <w:rPr>
          <w:rFonts w:ascii="Arial" w:hAnsi="Arial" w:cs="Arial"/>
          <w:lang w:val="en-CA"/>
        </w:rPr>
        <w:t>to release both entries together so that the student’s account is not affected.</w:t>
      </w:r>
    </w:p>
    <w:p w14:paraId="78DF193F" w14:textId="77777777" w:rsidR="00FE26C1" w:rsidRPr="00184E33" w:rsidRDefault="00FE26C1" w:rsidP="00AA7581">
      <w:pPr>
        <w:ind w:left="1080"/>
        <w:contextualSpacing/>
        <w:rPr>
          <w:rFonts w:ascii="Arial" w:hAnsi="Arial" w:cs="Arial"/>
          <w:lang w:val="en-CA"/>
        </w:rPr>
      </w:pPr>
    </w:p>
    <w:p w14:paraId="21D86D24" w14:textId="10468DAC" w:rsidR="00FE26C1" w:rsidRPr="00184E33" w:rsidRDefault="00FE26C1">
      <w:pPr>
        <w:pStyle w:val="ListParagraph"/>
        <w:numPr>
          <w:ilvl w:val="0"/>
          <w:numId w:val="23"/>
        </w:numPr>
        <w:ind w:left="1080"/>
        <w:rPr>
          <w:rFonts w:ascii="Arial" w:hAnsi="Arial" w:cs="Arial"/>
          <w:lang w:val="en-CA"/>
        </w:rPr>
      </w:pPr>
      <w:r w:rsidRPr="00184E33">
        <w:rPr>
          <w:rFonts w:ascii="Arial" w:hAnsi="Arial" w:cs="Arial"/>
          <w:lang w:val="en-CA"/>
        </w:rPr>
        <w:t xml:space="preserve">For cash incentive payments paid to participants in sponsored programs ($50 or less), see </w:t>
      </w:r>
      <w:bookmarkStart w:id="14" w:name="_Hlk125468392"/>
      <w:r w:rsidR="00AA7581" w:rsidRPr="00184E33">
        <w:rPr>
          <w:rFonts w:ascii="Arial" w:hAnsi="Arial" w:cs="Arial"/>
          <w:lang w:val="en-CA"/>
        </w:rPr>
        <w:fldChar w:fldCharType="begin"/>
      </w:r>
      <w:r w:rsidR="00AA7581" w:rsidRPr="00184E33">
        <w:rPr>
          <w:rFonts w:ascii="Arial" w:hAnsi="Arial" w:cs="Arial"/>
          <w:lang w:val="en-CA"/>
        </w:rPr>
        <w:instrText xml:space="preserve"> HYPERLINK "https://lsu.edu/administration/ofa/fasops/FASOPAS13.pdf" </w:instrText>
      </w:r>
      <w:r w:rsidR="00AA7581" w:rsidRPr="00184E33">
        <w:rPr>
          <w:rFonts w:ascii="Arial" w:hAnsi="Arial" w:cs="Arial"/>
          <w:lang w:val="en-CA"/>
        </w:rPr>
        <w:fldChar w:fldCharType="separate"/>
      </w:r>
      <w:r w:rsidRPr="00184E33">
        <w:rPr>
          <w:rStyle w:val="Hyperlink"/>
          <w:rFonts w:ascii="Arial" w:hAnsi="Arial" w:cs="Arial"/>
          <w:lang w:val="en-CA"/>
        </w:rPr>
        <w:t>FASOP: AS-13</w:t>
      </w:r>
      <w:r w:rsidR="00AA7581" w:rsidRPr="00184E33">
        <w:rPr>
          <w:rFonts w:ascii="Arial" w:hAnsi="Arial" w:cs="Arial"/>
          <w:lang w:val="en-CA"/>
        </w:rPr>
        <w:fldChar w:fldCharType="end"/>
      </w:r>
      <w:bookmarkEnd w:id="14"/>
    </w:p>
    <w:p w14:paraId="7DB5C7B6" w14:textId="77777777" w:rsidR="00DD75C0" w:rsidRPr="00184E33" w:rsidRDefault="00DD75C0" w:rsidP="00DD75C0">
      <w:pPr>
        <w:rPr>
          <w:rFonts w:ascii="Arial" w:hAnsi="Arial" w:cs="Arial"/>
          <w:lang w:val="en-CA"/>
        </w:rPr>
      </w:pPr>
    </w:p>
    <w:p w14:paraId="423077F3" w14:textId="6EC59DC6" w:rsidR="00DD75C0" w:rsidRPr="00184E33" w:rsidRDefault="00DD75C0">
      <w:pPr>
        <w:pStyle w:val="ListParagraph"/>
        <w:numPr>
          <w:ilvl w:val="0"/>
          <w:numId w:val="23"/>
        </w:numPr>
        <w:ind w:left="1080"/>
        <w:rPr>
          <w:rFonts w:ascii="Arial" w:hAnsi="Arial" w:cs="Arial"/>
          <w:lang w:val="en-CA"/>
        </w:rPr>
      </w:pPr>
      <w:r w:rsidRPr="00184E33">
        <w:rPr>
          <w:rFonts w:ascii="Arial" w:hAnsi="Arial" w:cs="Arial"/>
          <w:lang w:val="en-CA"/>
        </w:rPr>
        <w:t>To view awards in SAE:</w:t>
      </w:r>
    </w:p>
    <w:p w14:paraId="58768EA0" w14:textId="77777777" w:rsidR="00DD75C0" w:rsidRPr="00184E33" w:rsidRDefault="00DD75C0" w:rsidP="00DD75C0">
      <w:pPr>
        <w:pStyle w:val="ListParagraph"/>
        <w:ind w:left="1080"/>
        <w:rPr>
          <w:rFonts w:ascii="Arial" w:hAnsi="Arial" w:cs="Arial"/>
          <w:lang w:val="en-CA"/>
        </w:rPr>
      </w:pPr>
      <w:r w:rsidRPr="00184E33">
        <w:rPr>
          <w:rFonts w:ascii="Arial" w:hAnsi="Arial" w:cs="Arial"/>
          <w:lang w:val="en-CA"/>
        </w:rPr>
        <w:t xml:space="preserve">Logon to the </w:t>
      </w:r>
      <w:r w:rsidRPr="00184E33">
        <w:rPr>
          <w:rFonts w:ascii="Arial" w:hAnsi="Arial" w:cs="Arial"/>
          <w:b/>
          <w:bCs/>
          <w:lang w:val="en-CA"/>
        </w:rPr>
        <w:t xml:space="preserve">Information Management System (IMS) </w:t>
      </w:r>
      <w:r w:rsidRPr="00184E33">
        <w:rPr>
          <w:rFonts w:ascii="Arial" w:hAnsi="Arial" w:cs="Arial"/>
          <w:lang w:val="en-CA"/>
        </w:rPr>
        <w:t>in Mainframe</w:t>
      </w:r>
    </w:p>
    <w:p w14:paraId="574A78CC"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From the User Menu screen, type “</w:t>
      </w:r>
      <w:r w:rsidRPr="00184E33">
        <w:rPr>
          <w:rFonts w:ascii="Arial" w:hAnsi="Arial" w:cs="Arial"/>
          <w:b/>
          <w:bCs/>
          <w:lang w:val="en-CA"/>
        </w:rPr>
        <w:t>X</w:t>
      </w:r>
      <w:r w:rsidRPr="00184E33">
        <w:rPr>
          <w:rFonts w:ascii="Arial" w:hAnsi="Arial" w:cs="Arial"/>
          <w:lang w:val="en-CA"/>
        </w:rPr>
        <w:t xml:space="preserve">” for TPX (Terminal Productivity Executive), then press </w:t>
      </w:r>
      <w:r w:rsidRPr="00184E33">
        <w:rPr>
          <w:rFonts w:ascii="Arial" w:hAnsi="Arial" w:cs="Arial"/>
          <w:b/>
          <w:bCs/>
          <w:lang w:val="en-CA"/>
        </w:rPr>
        <w:t>Enter</w:t>
      </w:r>
    </w:p>
    <w:p w14:paraId="5F0920CB"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 xml:space="preserve">Type in </w:t>
      </w:r>
      <w:r w:rsidRPr="00184E33">
        <w:rPr>
          <w:rFonts w:ascii="Arial" w:hAnsi="Arial" w:cs="Arial"/>
          <w:b/>
          <w:bCs/>
          <w:lang w:val="en-CA"/>
        </w:rPr>
        <w:t>Logon ID</w:t>
      </w:r>
      <w:r w:rsidRPr="00184E33">
        <w:rPr>
          <w:rFonts w:ascii="Arial" w:hAnsi="Arial" w:cs="Arial"/>
          <w:lang w:val="en-CA"/>
        </w:rPr>
        <w:t xml:space="preserve"> and </w:t>
      </w:r>
      <w:r w:rsidRPr="00184E33">
        <w:rPr>
          <w:rFonts w:ascii="Arial" w:hAnsi="Arial" w:cs="Arial"/>
          <w:b/>
          <w:bCs/>
          <w:lang w:val="en-CA"/>
        </w:rPr>
        <w:t>Password</w:t>
      </w:r>
      <w:r w:rsidRPr="00184E33">
        <w:rPr>
          <w:rFonts w:ascii="Arial" w:hAnsi="Arial" w:cs="Arial"/>
          <w:lang w:val="en-CA"/>
        </w:rPr>
        <w:t xml:space="preserve">, then press </w:t>
      </w:r>
      <w:r w:rsidRPr="00184E33">
        <w:rPr>
          <w:rFonts w:ascii="Arial" w:hAnsi="Arial" w:cs="Arial"/>
          <w:b/>
          <w:bCs/>
          <w:lang w:val="en-CA"/>
        </w:rPr>
        <w:t>Enter</w:t>
      </w:r>
    </w:p>
    <w:p w14:paraId="7C3C0128"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 xml:space="preserve">Press </w:t>
      </w:r>
      <w:r w:rsidRPr="00184E33">
        <w:rPr>
          <w:rFonts w:ascii="Arial" w:hAnsi="Arial" w:cs="Arial"/>
          <w:b/>
          <w:bCs/>
          <w:lang w:val="en-CA"/>
        </w:rPr>
        <w:t>F2</w:t>
      </w:r>
      <w:r w:rsidRPr="00184E33">
        <w:rPr>
          <w:rFonts w:ascii="Arial" w:hAnsi="Arial" w:cs="Arial"/>
          <w:lang w:val="en-CA"/>
        </w:rPr>
        <w:t xml:space="preserve"> to logon to IMS</w:t>
      </w:r>
    </w:p>
    <w:p w14:paraId="25054D93"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 xml:space="preserve">Type in </w:t>
      </w:r>
      <w:r w:rsidRPr="00184E33">
        <w:rPr>
          <w:rFonts w:ascii="Arial" w:hAnsi="Arial" w:cs="Arial"/>
          <w:b/>
          <w:bCs/>
          <w:lang w:val="en-CA"/>
        </w:rPr>
        <w:t>Logon ID</w:t>
      </w:r>
      <w:r w:rsidRPr="00184E33">
        <w:rPr>
          <w:rFonts w:ascii="Arial" w:hAnsi="Arial" w:cs="Arial"/>
          <w:lang w:val="en-CA"/>
        </w:rPr>
        <w:t xml:space="preserve"> and </w:t>
      </w:r>
      <w:r w:rsidRPr="00184E33">
        <w:rPr>
          <w:rFonts w:ascii="Arial" w:hAnsi="Arial" w:cs="Arial"/>
          <w:b/>
          <w:bCs/>
          <w:lang w:val="en-CA"/>
        </w:rPr>
        <w:t>Password</w:t>
      </w:r>
      <w:r w:rsidRPr="00184E33">
        <w:rPr>
          <w:rFonts w:ascii="Arial" w:hAnsi="Arial" w:cs="Arial"/>
          <w:lang w:val="en-CA"/>
        </w:rPr>
        <w:t xml:space="preserve"> again, then press </w:t>
      </w:r>
      <w:r w:rsidRPr="00184E33">
        <w:rPr>
          <w:rFonts w:ascii="Arial" w:hAnsi="Arial" w:cs="Arial"/>
          <w:b/>
          <w:bCs/>
          <w:lang w:val="en-CA"/>
        </w:rPr>
        <w:t>Enter</w:t>
      </w:r>
    </w:p>
    <w:p w14:paraId="577DC58F"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 xml:space="preserve">The screen will then display the message “Sign-On Successful, Session Ready for Input.” The user is now logged on to the IMS system. Press </w:t>
      </w:r>
      <w:r w:rsidRPr="00184E33">
        <w:rPr>
          <w:rFonts w:ascii="Arial" w:hAnsi="Arial" w:cs="Arial"/>
          <w:b/>
          <w:bCs/>
          <w:lang w:val="en-CA"/>
        </w:rPr>
        <w:t>F1</w:t>
      </w:r>
      <w:r w:rsidRPr="00184E33">
        <w:rPr>
          <w:rFonts w:ascii="Arial" w:hAnsi="Arial" w:cs="Arial"/>
          <w:lang w:val="en-CA"/>
        </w:rPr>
        <w:t xml:space="preserve"> for the System Menu.</w:t>
      </w:r>
    </w:p>
    <w:p w14:paraId="0F10F1E4"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 xml:space="preserve">Type in </w:t>
      </w:r>
      <w:r w:rsidRPr="00184E33">
        <w:rPr>
          <w:rFonts w:ascii="Arial" w:hAnsi="Arial" w:cs="Arial"/>
          <w:b/>
          <w:bCs/>
          <w:lang w:val="en-CA"/>
        </w:rPr>
        <w:t>SAE,</w:t>
      </w:r>
      <w:r w:rsidRPr="00184E33">
        <w:rPr>
          <w:rFonts w:ascii="Arial" w:hAnsi="Arial" w:cs="Arial"/>
          <w:bCs/>
          <w:lang w:val="en-CA"/>
        </w:rPr>
        <w:t xml:space="preserve"> then press </w:t>
      </w:r>
      <w:r w:rsidRPr="00184E33">
        <w:rPr>
          <w:rFonts w:ascii="Arial" w:hAnsi="Arial" w:cs="Arial"/>
          <w:b/>
          <w:lang w:val="en-CA"/>
        </w:rPr>
        <w:t>Enter</w:t>
      </w:r>
      <w:r w:rsidRPr="00184E33">
        <w:rPr>
          <w:rFonts w:ascii="Arial" w:hAnsi="Arial" w:cs="Arial"/>
          <w:lang w:val="en-CA"/>
        </w:rPr>
        <w:t xml:space="preserve"> </w:t>
      </w:r>
    </w:p>
    <w:p w14:paraId="181C83BC" w14:textId="77777777"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b/>
          <w:bCs/>
          <w:lang w:val="en-CA"/>
        </w:rPr>
        <w:t>PF 2</w:t>
      </w:r>
      <w:r w:rsidRPr="00184E33">
        <w:rPr>
          <w:rFonts w:ascii="Arial" w:hAnsi="Arial" w:cs="Arial"/>
          <w:lang w:val="en-CA"/>
        </w:rPr>
        <w:t xml:space="preserve"> To find an award document </w:t>
      </w:r>
    </w:p>
    <w:p w14:paraId="18F676DA" w14:textId="4360C094" w:rsidR="00DD75C0"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 xml:space="preserve">Enter the </w:t>
      </w:r>
      <w:r w:rsidRPr="00184E33">
        <w:rPr>
          <w:rFonts w:ascii="Arial" w:hAnsi="Arial" w:cs="Arial"/>
          <w:b/>
          <w:bCs/>
          <w:lang w:val="en-CA"/>
        </w:rPr>
        <w:t>TRX CODE</w:t>
      </w:r>
      <w:r w:rsidR="00F562F1" w:rsidRPr="00184E33">
        <w:rPr>
          <w:rFonts w:ascii="Arial" w:hAnsi="Arial" w:cs="Arial"/>
          <w:b/>
          <w:bCs/>
          <w:lang w:val="en-CA"/>
        </w:rPr>
        <w:t xml:space="preserve">, </w:t>
      </w:r>
      <w:r w:rsidR="00F562F1" w:rsidRPr="00184E33">
        <w:rPr>
          <w:rFonts w:ascii="Arial" w:hAnsi="Arial" w:cs="Arial"/>
          <w:lang w:val="en-CA"/>
        </w:rPr>
        <w:t xml:space="preserve">then press </w:t>
      </w:r>
      <w:r w:rsidR="00F562F1" w:rsidRPr="00184E33">
        <w:rPr>
          <w:rFonts w:ascii="Arial" w:hAnsi="Arial" w:cs="Arial"/>
          <w:b/>
          <w:bCs/>
          <w:lang w:val="en-CA"/>
        </w:rPr>
        <w:t>E</w:t>
      </w:r>
      <w:r w:rsidRPr="00184E33">
        <w:rPr>
          <w:rFonts w:ascii="Arial" w:hAnsi="Arial" w:cs="Arial"/>
          <w:b/>
          <w:bCs/>
          <w:lang w:val="en-CA"/>
        </w:rPr>
        <w:t>nter</w:t>
      </w:r>
    </w:p>
    <w:p w14:paraId="513F885D" w14:textId="77777777" w:rsidR="00F562F1" w:rsidRPr="00184E33" w:rsidRDefault="00DD75C0">
      <w:pPr>
        <w:pStyle w:val="NormalWeb"/>
        <w:numPr>
          <w:ilvl w:val="0"/>
          <w:numId w:val="27"/>
        </w:numPr>
        <w:ind w:left="1440"/>
        <w:contextualSpacing/>
        <w:rPr>
          <w:rFonts w:ascii="Arial" w:hAnsi="Arial" w:cs="Arial"/>
          <w:lang w:val="en-CA"/>
        </w:rPr>
      </w:pPr>
      <w:r w:rsidRPr="00184E33">
        <w:rPr>
          <w:rFonts w:ascii="Arial" w:hAnsi="Arial" w:cs="Arial"/>
          <w:lang w:val="en-CA"/>
        </w:rPr>
        <w:t>Select document</w:t>
      </w:r>
      <w:r w:rsidR="00F562F1" w:rsidRPr="00184E33">
        <w:rPr>
          <w:rFonts w:ascii="Arial" w:hAnsi="Arial" w:cs="Arial"/>
          <w:lang w:val="en-CA"/>
        </w:rPr>
        <w:t xml:space="preserve">, then press </w:t>
      </w:r>
      <w:r w:rsidR="00F562F1" w:rsidRPr="00184E33">
        <w:rPr>
          <w:rFonts w:ascii="Arial" w:hAnsi="Arial" w:cs="Arial"/>
          <w:b/>
          <w:bCs/>
          <w:lang w:val="en-CA"/>
        </w:rPr>
        <w:t>Enter</w:t>
      </w:r>
    </w:p>
    <w:p w14:paraId="750402A6" w14:textId="135AD177" w:rsidR="00162B7B" w:rsidRDefault="00162B7B" w:rsidP="00883557">
      <w:pPr>
        <w:pStyle w:val="Style2"/>
        <w:spacing w:line="240" w:lineRule="auto"/>
        <w:ind w:left="720"/>
        <w:contextualSpacing/>
      </w:pPr>
      <w:bookmarkStart w:id="15" w:name="_Toc129955348"/>
      <w:r w:rsidRPr="00162B7B">
        <w:t>Participant Support Costs</w:t>
      </w:r>
      <w:r w:rsidR="00EC5D12">
        <w:t xml:space="preserve"> (PSC)</w:t>
      </w:r>
      <w:bookmarkEnd w:id="15"/>
    </w:p>
    <w:p w14:paraId="13932F71" w14:textId="40B9FC79" w:rsidR="00BE0EAF" w:rsidRPr="00747F83" w:rsidRDefault="00BE0EAF">
      <w:pPr>
        <w:pStyle w:val="ListParagraph"/>
        <w:numPr>
          <w:ilvl w:val="0"/>
          <w:numId w:val="24"/>
        </w:numPr>
        <w:tabs>
          <w:tab w:val="clear" w:pos="720"/>
          <w:tab w:val="num" w:pos="1080"/>
        </w:tabs>
        <w:ind w:left="1080"/>
        <w:rPr>
          <w:rFonts w:ascii="Arial" w:hAnsi="Arial" w:cs="Arial"/>
          <w:lang w:val="en-CA"/>
        </w:rPr>
      </w:pPr>
      <w:r w:rsidRPr="00747F83">
        <w:rPr>
          <w:rFonts w:ascii="Arial" w:hAnsi="Arial" w:cs="Arial"/>
          <w:lang w:val="en-CA"/>
        </w:rPr>
        <w:t xml:space="preserve">Participant support </w:t>
      </w:r>
      <w:r w:rsidR="00035D8F" w:rsidRPr="00747F83">
        <w:rPr>
          <w:rFonts w:ascii="Arial" w:hAnsi="Arial" w:cs="Arial"/>
          <w:lang w:val="en-CA"/>
        </w:rPr>
        <w:t xml:space="preserve">costs </w:t>
      </w:r>
      <w:r w:rsidRPr="00747F83">
        <w:rPr>
          <w:rFonts w:ascii="Arial" w:hAnsi="Arial" w:cs="Arial"/>
          <w:lang w:val="en-CA"/>
        </w:rPr>
        <w:t xml:space="preserve">are direct costs paid to or on behalf of participants or trainees, who are </w:t>
      </w:r>
      <w:r w:rsidRPr="00747F83">
        <w:rPr>
          <w:rFonts w:ascii="Arial" w:hAnsi="Arial" w:cs="Arial"/>
          <w:b/>
          <w:bCs/>
          <w:u w:val="single"/>
          <w:lang w:val="en-CA"/>
        </w:rPr>
        <w:t>not</w:t>
      </w:r>
      <w:r w:rsidRPr="00747F83">
        <w:rPr>
          <w:rFonts w:ascii="Arial" w:hAnsi="Arial" w:cs="Arial"/>
          <w:lang w:val="en-CA"/>
        </w:rPr>
        <w:t xml:space="preserve"> an LSU employee, for their participation in meetings, conferences, symposia, workshops, or other training projects.  </w:t>
      </w:r>
    </w:p>
    <w:p w14:paraId="108FBBE6" w14:textId="77777777" w:rsidR="00BE0EAF" w:rsidRPr="00747F83" w:rsidRDefault="00BE0EAF" w:rsidP="00AA7581">
      <w:pPr>
        <w:tabs>
          <w:tab w:val="num" w:pos="1080"/>
        </w:tabs>
        <w:ind w:left="1080"/>
        <w:contextualSpacing/>
        <w:rPr>
          <w:rFonts w:ascii="Arial" w:hAnsi="Arial" w:cs="Arial"/>
          <w:lang w:val="en-CA"/>
        </w:rPr>
      </w:pPr>
    </w:p>
    <w:p w14:paraId="5BF2B3FD" w14:textId="4C6C57EE" w:rsidR="00EA0F9D" w:rsidRPr="00747F83" w:rsidRDefault="00EA0F9D">
      <w:pPr>
        <w:pStyle w:val="ListParagraph"/>
        <w:numPr>
          <w:ilvl w:val="0"/>
          <w:numId w:val="24"/>
        </w:numPr>
        <w:tabs>
          <w:tab w:val="clear" w:pos="720"/>
          <w:tab w:val="num" w:pos="1080"/>
        </w:tabs>
        <w:ind w:left="1080"/>
        <w:rPr>
          <w:rFonts w:ascii="Arial" w:hAnsi="Arial" w:cs="Arial"/>
        </w:rPr>
      </w:pPr>
      <w:r w:rsidRPr="00747F83">
        <w:rPr>
          <w:rFonts w:ascii="Arial" w:hAnsi="Arial" w:cs="Arial"/>
        </w:rPr>
        <w:t>Generally associated with programs that provide research training or experience for participants, such as the Research Experience for Undergraduates (REU) and the Research Experiences for Teachers (RET) on NSF projects.</w:t>
      </w:r>
    </w:p>
    <w:p w14:paraId="08EFE2CE" w14:textId="1612FC0A" w:rsidR="00EA0F9D" w:rsidRPr="00747F83" w:rsidRDefault="00EA0F9D" w:rsidP="00AA7581">
      <w:pPr>
        <w:pStyle w:val="ListParagraph"/>
        <w:rPr>
          <w:rFonts w:ascii="Arial" w:hAnsi="Arial" w:cs="Arial"/>
          <w:lang w:val="en-CA"/>
        </w:rPr>
      </w:pPr>
    </w:p>
    <w:p w14:paraId="70CF6D98" w14:textId="3F2017B5" w:rsidR="00603EA8" w:rsidRPr="00747F83" w:rsidRDefault="00210EEF">
      <w:pPr>
        <w:pStyle w:val="ListParagraph"/>
        <w:numPr>
          <w:ilvl w:val="0"/>
          <w:numId w:val="24"/>
        </w:numPr>
        <w:tabs>
          <w:tab w:val="clear" w:pos="720"/>
          <w:tab w:val="num" w:pos="1080"/>
        </w:tabs>
        <w:ind w:left="1080"/>
        <w:rPr>
          <w:rFonts w:ascii="Arial" w:hAnsi="Arial" w:cs="Arial"/>
          <w:b/>
          <w:bCs/>
        </w:rPr>
      </w:pPr>
      <w:r w:rsidRPr="00747F83">
        <w:rPr>
          <w:rFonts w:ascii="Arial" w:hAnsi="Arial" w:cs="Arial"/>
          <w:b/>
          <w:bCs/>
        </w:rPr>
        <w:t>P</w:t>
      </w:r>
      <w:r w:rsidR="00EA0F9D" w:rsidRPr="00747F83">
        <w:rPr>
          <w:rFonts w:ascii="Arial" w:hAnsi="Arial" w:cs="Arial"/>
          <w:b/>
          <w:bCs/>
        </w:rPr>
        <w:t xml:space="preserve">SC </w:t>
      </w:r>
      <w:r w:rsidR="00603EA8" w:rsidRPr="00747F83">
        <w:rPr>
          <w:rFonts w:ascii="Arial" w:hAnsi="Arial" w:cs="Arial"/>
          <w:b/>
          <w:bCs/>
        </w:rPr>
        <w:t>Budget</w:t>
      </w:r>
      <w:r w:rsidR="00EA0F9D" w:rsidRPr="00747F83">
        <w:rPr>
          <w:rFonts w:ascii="Arial" w:hAnsi="Arial" w:cs="Arial"/>
          <w:b/>
          <w:bCs/>
        </w:rPr>
        <w:t>:</w:t>
      </w:r>
    </w:p>
    <w:p w14:paraId="4B603E7E" w14:textId="2BA72788" w:rsidR="00EA0F9D" w:rsidRPr="00747F83" w:rsidRDefault="00EA0F9D">
      <w:pPr>
        <w:pStyle w:val="ListParagraph"/>
        <w:numPr>
          <w:ilvl w:val="1"/>
          <w:numId w:val="28"/>
        </w:numPr>
        <w:ind w:left="1440"/>
        <w:rPr>
          <w:rFonts w:ascii="Arial" w:hAnsi="Arial" w:cs="Arial"/>
        </w:rPr>
      </w:pPr>
      <w:r w:rsidRPr="00747F83">
        <w:rPr>
          <w:rFonts w:ascii="Arial" w:hAnsi="Arial" w:cs="Arial"/>
        </w:rPr>
        <w:t>S</w:t>
      </w:r>
      <w:r w:rsidR="00BE0EAF" w:rsidRPr="00747F83">
        <w:rPr>
          <w:rFonts w:ascii="Arial" w:hAnsi="Arial" w:cs="Arial"/>
        </w:rPr>
        <w:t>eparate budget category in the federal project’s proposed budget</w:t>
      </w:r>
    </w:p>
    <w:p w14:paraId="683F45FF" w14:textId="6ED5F7DB" w:rsidR="00EA0F9D" w:rsidRPr="00747F83" w:rsidRDefault="00EA0F9D">
      <w:pPr>
        <w:pStyle w:val="ListParagraph"/>
        <w:numPr>
          <w:ilvl w:val="1"/>
          <w:numId w:val="28"/>
        </w:numPr>
        <w:ind w:left="1440"/>
        <w:rPr>
          <w:rFonts w:ascii="Arial" w:hAnsi="Arial" w:cs="Arial"/>
        </w:rPr>
      </w:pPr>
      <w:r w:rsidRPr="00747F83">
        <w:rPr>
          <w:rFonts w:ascii="Arial" w:hAnsi="Arial" w:cs="Arial"/>
        </w:rPr>
        <w:t>N</w:t>
      </w:r>
      <w:r w:rsidR="00BE0EAF" w:rsidRPr="00747F83">
        <w:rPr>
          <w:rFonts w:ascii="Arial" w:hAnsi="Arial" w:cs="Arial"/>
        </w:rPr>
        <w:t xml:space="preserve">umber of participants must be </w:t>
      </w:r>
      <w:r w:rsidR="00595976" w:rsidRPr="00747F83">
        <w:rPr>
          <w:rFonts w:ascii="Arial" w:hAnsi="Arial" w:cs="Arial"/>
        </w:rPr>
        <w:t>identified.</w:t>
      </w:r>
    </w:p>
    <w:p w14:paraId="7968E09E" w14:textId="5C244C42" w:rsidR="00BE0EAF" w:rsidRPr="00747F83" w:rsidRDefault="00EA0F9D">
      <w:pPr>
        <w:pStyle w:val="ListParagraph"/>
        <w:numPr>
          <w:ilvl w:val="1"/>
          <w:numId w:val="28"/>
        </w:numPr>
        <w:ind w:left="1440"/>
        <w:rPr>
          <w:rFonts w:ascii="Arial" w:hAnsi="Arial" w:cs="Arial"/>
        </w:rPr>
      </w:pPr>
      <w:r w:rsidRPr="00747F83">
        <w:rPr>
          <w:rFonts w:ascii="Arial" w:hAnsi="Arial" w:cs="Arial"/>
        </w:rPr>
        <w:t xml:space="preserve">Description of costs </w:t>
      </w:r>
      <w:r w:rsidR="00924786" w:rsidRPr="00747F83">
        <w:rPr>
          <w:rFonts w:ascii="Arial" w:hAnsi="Arial" w:cs="Arial"/>
        </w:rPr>
        <w:t>m</w:t>
      </w:r>
      <w:r w:rsidR="00BE0EAF" w:rsidRPr="00747F83">
        <w:rPr>
          <w:rFonts w:ascii="Arial" w:hAnsi="Arial" w:cs="Arial"/>
        </w:rPr>
        <w:t xml:space="preserve">ust </w:t>
      </w:r>
      <w:r w:rsidRPr="00747F83">
        <w:rPr>
          <w:rFonts w:ascii="Arial" w:hAnsi="Arial" w:cs="Arial"/>
        </w:rPr>
        <w:t xml:space="preserve">be </w:t>
      </w:r>
      <w:r w:rsidR="00595976" w:rsidRPr="00747F83">
        <w:rPr>
          <w:rFonts w:ascii="Arial" w:hAnsi="Arial" w:cs="Arial"/>
        </w:rPr>
        <w:t>included.</w:t>
      </w:r>
    </w:p>
    <w:p w14:paraId="477E1505" w14:textId="7881E248" w:rsidR="00BE0EAF" w:rsidRPr="00747F83" w:rsidRDefault="00BE0EAF">
      <w:pPr>
        <w:pStyle w:val="ListParagraph"/>
        <w:numPr>
          <w:ilvl w:val="1"/>
          <w:numId w:val="28"/>
        </w:numPr>
        <w:ind w:left="1440"/>
        <w:rPr>
          <w:rFonts w:ascii="Arial" w:hAnsi="Arial" w:cs="Arial"/>
        </w:rPr>
      </w:pPr>
      <w:r w:rsidRPr="00747F83">
        <w:rPr>
          <w:rFonts w:ascii="Arial" w:hAnsi="Arial" w:cs="Arial"/>
        </w:rPr>
        <w:t xml:space="preserve">If budgeted for costs other than stipends, subsistence allowances, travel allowances and registration fees, these other costs must be separately identified and </w:t>
      </w:r>
      <w:r w:rsidR="00924786" w:rsidRPr="00747F83">
        <w:rPr>
          <w:rFonts w:ascii="Arial" w:hAnsi="Arial" w:cs="Arial"/>
        </w:rPr>
        <w:t>described</w:t>
      </w:r>
      <w:r w:rsidRPr="00747F83">
        <w:rPr>
          <w:rFonts w:ascii="Arial" w:hAnsi="Arial" w:cs="Arial"/>
        </w:rPr>
        <w:t xml:space="preserve"> in the proposal’s budget justification</w:t>
      </w:r>
      <w:r w:rsidR="00924786" w:rsidRPr="00747F83">
        <w:rPr>
          <w:rFonts w:ascii="Arial" w:hAnsi="Arial" w:cs="Arial"/>
        </w:rPr>
        <w:t>.</w:t>
      </w:r>
      <w:r w:rsidRPr="00747F83">
        <w:rPr>
          <w:rFonts w:ascii="Arial" w:hAnsi="Arial" w:cs="Arial"/>
        </w:rPr>
        <w:t xml:space="preserve"> </w:t>
      </w:r>
    </w:p>
    <w:p w14:paraId="29D2DD78" w14:textId="77777777" w:rsidR="00EA0F9D" w:rsidRPr="00747F83" w:rsidRDefault="00EA0F9D" w:rsidP="00AA7581">
      <w:pPr>
        <w:pStyle w:val="ListParagraph"/>
        <w:ind w:left="1800"/>
        <w:rPr>
          <w:rFonts w:ascii="Arial" w:hAnsi="Arial" w:cs="Arial"/>
        </w:rPr>
      </w:pPr>
    </w:p>
    <w:p w14:paraId="75AAF353" w14:textId="095D9C4D" w:rsidR="00EA0F9D" w:rsidRPr="00747F83" w:rsidRDefault="00210EEF">
      <w:pPr>
        <w:pStyle w:val="ListParagraph"/>
        <w:numPr>
          <w:ilvl w:val="0"/>
          <w:numId w:val="24"/>
        </w:numPr>
        <w:tabs>
          <w:tab w:val="clear" w:pos="720"/>
          <w:tab w:val="num" w:pos="1080"/>
        </w:tabs>
        <w:ind w:left="1080"/>
        <w:rPr>
          <w:rFonts w:ascii="Arial" w:hAnsi="Arial" w:cs="Arial"/>
          <w:b/>
          <w:bCs/>
        </w:rPr>
      </w:pPr>
      <w:r w:rsidRPr="00747F83">
        <w:rPr>
          <w:rFonts w:ascii="Arial" w:hAnsi="Arial" w:cs="Arial"/>
          <w:b/>
          <w:bCs/>
        </w:rPr>
        <w:t xml:space="preserve">PSC </w:t>
      </w:r>
      <w:r w:rsidR="00EA0F9D" w:rsidRPr="00747F83">
        <w:rPr>
          <w:rFonts w:ascii="Arial" w:hAnsi="Arial" w:cs="Arial"/>
          <w:b/>
          <w:bCs/>
        </w:rPr>
        <w:t>Post Award</w:t>
      </w:r>
      <w:r w:rsidRPr="00747F83">
        <w:rPr>
          <w:rFonts w:ascii="Arial" w:hAnsi="Arial" w:cs="Arial"/>
          <w:b/>
          <w:bCs/>
        </w:rPr>
        <w:t>:</w:t>
      </w:r>
    </w:p>
    <w:p w14:paraId="54FE9FB4" w14:textId="1BB349EE" w:rsidR="00BE0EAF" w:rsidRPr="00747F83" w:rsidRDefault="00EA0F9D">
      <w:pPr>
        <w:pStyle w:val="ListParagraph"/>
        <w:numPr>
          <w:ilvl w:val="1"/>
          <w:numId w:val="28"/>
        </w:numPr>
        <w:ind w:left="1440"/>
        <w:rPr>
          <w:rFonts w:ascii="Arial" w:hAnsi="Arial" w:cs="Arial"/>
        </w:rPr>
      </w:pPr>
      <w:r w:rsidRPr="00747F83">
        <w:rPr>
          <w:rFonts w:ascii="Arial" w:hAnsi="Arial" w:cs="Arial"/>
        </w:rPr>
        <w:t>A</w:t>
      </w:r>
      <w:r w:rsidR="00BE0EAF" w:rsidRPr="00747F83">
        <w:rPr>
          <w:rFonts w:ascii="Arial" w:hAnsi="Arial" w:cs="Arial"/>
        </w:rPr>
        <w:t>llowable costs on federally sourced projects with the prior approval of the federal agency or sponsor</w:t>
      </w:r>
    </w:p>
    <w:p w14:paraId="4741A777" w14:textId="3960E1F2" w:rsidR="00BE0EAF" w:rsidRPr="00747F83" w:rsidRDefault="00EA0F9D">
      <w:pPr>
        <w:pStyle w:val="ListParagraph"/>
        <w:numPr>
          <w:ilvl w:val="1"/>
          <w:numId w:val="28"/>
        </w:numPr>
        <w:ind w:left="1440"/>
        <w:rPr>
          <w:rFonts w:ascii="Arial" w:hAnsi="Arial" w:cs="Arial"/>
        </w:rPr>
      </w:pPr>
      <w:r w:rsidRPr="00747F83">
        <w:rPr>
          <w:rFonts w:ascii="Arial" w:hAnsi="Arial" w:cs="Arial"/>
        </w:rPr>
        <w:t>M</w:t>
      </w:r>
      <w:r w:rsidR="00BE0EAF" w:rsidRPr="00747F83">
        <w:rPr>
          <w:rFonts w:ascii="Arial" w:hAnsi="Arial" w:cs="Arial"/>
        </w:rPr>
        <w:t xml:space="preserve">ust be accounted for in a separate grant </w:t>
      </w:r>
      <w:r w:rsidR="00BE0EAF" w:rsidRPr="00EB0AC1">
        <w:rPr>
          <w:rFonts w:ascii="Arial" w:hAnsi="Arial" w:cs="Arial"/>
        </w:rPr>
        <w:t>worktag</w:t>
      </w:r>
      <w:r w:rsidR="00595976" w:rsidRPr="00747F83">
        <w:rPr>
          <w:rFonts w:ascii="Arial" w:hAnsi="Arial" w:cs="Arial"/>
        </w:rPr>
        <w:t>.</w:t>
      </w:r>
    </w:p>
    <w:p w14:paraId="3CC2495C" w14:textId="64A4DEAC" w:rsidR="00BE0EAF" w:rsidRPr="00747F83" w:rsidRDefault="00EA0F9D">
      <w:pPr>
        <w:pStyle w:val="ListParagraph"/>
        <w:numPr>
          <w:ilvl w:val="1"/>
          <w:numId w:val="28"/>
        </w:numPr>
        <w:ind w:left="1440"/>
        <w:rPr>
          <w:rFonts w:ascii="Arial" w:hAnsi="Arial" w:cs="Arial"/>
        </w:rPr>
      </w:pPr>
      <w:r w:rsidRPr="00747F83">
        <w:rPr>
          <w:rFonts w:ascii="Arial" w:hAnsi="Arial" w:cs="Arial"/>
        </w:rPr>
        <w:t>M</w:t>
      </w:r>
      <w:r w:rsidR="00BE0EAF" w:rsidRPr="00747F83">
        <w:rPr>
          <w:rFonts w:ascii="Arial" w:hAnsi="Arial" w:cs="Arial"/>
        </w:rPr>
        <w:t xml:space="preserve">ay be subject to additional sponsor terms or </w:t>
      </w:r>
      <w:r w:rsidR="00595976" w:rsidRPr="00747F83">
        <w:rPr>
          <w:rFonts w:ascii="Arial" w:hAnsi="Arial" w:cs="Arial"/>
        </w:rPr>
        <w:t>regulations.</w:t>
      </w:r>
    </w:p>
    <w:p w14:paraId="7C529BED" w14:textId="53583A8F" w:rsidR="00EA0F9D" w:rsidRPr="00747F83" w:rsidRDefault="00EA0F9D">
      <w:pPr>
        <w:pStyle w:val="ListParagraph"/>
        <w:numPr>
          <w:ilvl w:val="1"/>
          <w:numId w:val="28"/>
        </w:numPr>
        <w:ind w:left="1440"/>
        <w:rPr>
          <w:rFonts w:ascii="Arial" w:hAnsi="Arial" w:cs="Arial"/>
        </w:rPr>
      </w:pPr>
      <w:r w:rsidRPr="00747F83">
        <w:rPr>
          <w:rFonts w:ascii="Arial" w:hAnsi="Arial" w:cs="Arial"/>
        </w:rPr>
        <w:t xml:space="preserve">Excluded from the calculation of facilities and administrative (F&amp;A) </w:t>
      </w:r>
      <w:r w:rsidR="00595976" w:rsidRPr="00747F83">
        <w:rPr>
          <w:rFonts w:ascii="Arial" w:hAnsi="Arial" w:cs="Arial"/>
        </w:rPr>
        <w:t>costs.</w:t>
      </w:r>
    </w:p>
    <w:p w14:paraId="306128A2" w14:textId="77777777" w:rsidR="00EA0F9D" w:rsidRPr="00747F83" w:rsidRDefault="00EA0F9D" w:rsidP="00AA7581">
      <w:pPr>
        <w:pStyle w:val="ListParagraph"/>
        <w:ind w:left="1800"/>
        <w:rPr>
          <w:rFonts w:ascii="Arial" w:hAnsi="Arial" w:cs="Arial"/>
        </w:rPr>
      </w:pPr>
    </w:p>
    <w:p w14:paraId="6A9E651E" w14:textId="6741DF42" w:rsidR="00EA0F9D" w:rsidRPr="00747F83" w:rsidRDefault="00210EEF">
      <w:pPr>
        <w:pStyle w:val="ListParagraph"/>
        <w:numPr>
          <w:ilvl w:val="0"/>
          <w:numId w:val="24"/>
        </w:numPr>
        <w:tabs>
          <w:tab w:val="clear" w:pos="720"/>
          <w:tab w:val="num" w:pos="1080"/>
        </w:tabs>
        <w:ind w:left="1080"/>
        <w:rPr>
          <w:rFonts w:ascii="Arial" w:hAnsi="Arial" w:cs="Arial"/>
          <w:b/>
          <w:bCs/>
        </w:rPr>
      </w:pPr>
      <w:r w:rsidRPr="00747F83">
        <w:rPr>
          <w:rFonts w:ascii="Arial" w:hAnsi="Arial" w:cs="Arial"/>
          <w:b/>
          <w:bCs/>
        </w:rPr>
        <w:t xml:space="preserve">PSC </w:t>
      </w:r>
      <w:r w:rsidR="00EA0F9D" w:rsidRPr="00747F83">
        <w:rPr>
          <w:rFonts w:ascii="Arial" w:hAnsi="Arial" w:cs="Arial"/>
          <w:b/>
          <w:bCs/>
        </w:rPr>
        <w:t>Rebudgeting</w:t>
      </w:r>
      <w:r w:rsidRPr="00747F83">
        <w:rPr>
          <w:rFonts w:ascii="Arial" w:hAnsi="Arial" w:cs="Arial"/>
          <w:b/>
          <w:bCs/>
        </w:rPr>
        <w:t>:</w:t>
      </w:r>
    </w:p>
    <w:p w14:paraId="0485330E" w14:textId="0BBCF452" w:rsidR="00BE0EAF" w:rsidRPr="00747F83" w:rsidRDefault="00EA0F9D">
      <w:pPr>
        <w:pStyle w:val="ListParagraph"/>
        <w:numPr>
          <w:ilvl w:val="1"/>
          <w:numId w:val="28"/>
        </w:numPr>
        <w:ind w:left="1440"/>
        <w:rPr>
          <w:rFonts w:ascii="Arial" w:hAnsi="Arial" w:cs="Arial"/>
        </w:rPr>
      </w:pPr>
      <w:r w:rsidRPr="00747F83">
        <w:rPr>
          <w:rFonts w:ascii="Arial" w:hAnsi="Arial" w:cs="Arial"/>
        </w:rPr>
        <w:t>Can</w:t>
      </w:r>
      <w:r w:rsidR="00BE0EAF" w:rsidRPr="00747F83">
        <w:rPr>
          <w:rFonts w:ascii="Arial" w:hAnsi="Arial" w:cs="Arial"/>
        </w:rPr>
        <w:t xml:space="preserve">not be re-budgeted to other direct cost categories without prior written approval of the federal agency or </w:t>
      </w:r>
      <w:r w:rsidR="00595976" w:rsidRPr="00747F83">
        <w:rPr>
          <w:rFonts w:ascii="Arial" w:hAnsi="Arial" w:cs="Arial"/>
        </w:rPr>
        <w:t>sponsor.</w:t>
      </w:r>
    </w:p>
    <w:p w14:paraId="22617A1C" w14:textId="7C8E612A" w:rsidR="00BE0EAF" w:rsidRPr="00AA7581" w:rsidRDefault="00EA0F9D">
      <w:pPr>
        <w:pStyle w:val="ListParagraph"/>
        <w:numPr>
          <w:ilvl w:val="1"/>
          <w:numId w:val="28"/>
        </w:numPr>
        <w:ind w:left="1440"/>
        <w:rPr>
          <w:rFonts w:ascii="Arial" w:hAnsi="Arial" w:cs="Arial"/>
          <w:sz w:val="22"/>
          <w:szCs w:val="22"/>
          <w:lang w:val="en-CA"/>
        </w:rPr>
      </w:pPr>
      <w:r w:rsidRPr="00747F83">
        <w:rPr>
          <w:rFonts w:ascii="Arial" w:hAnsi="Arial" w:cs="Arial"/>
        </w:rPr>
        <w:t>Cannot</w:t>
      </w:r>
      <w:r w:rsidR="00BE0EAF" w:rsidRPr="00747F83">
        <w:rPr>
          <w:rFonts w:ascii="Arial" w:hAnsi="Arial" w:cs="Arial"/>
        </w:rPr>
        <w:t xml:space="preserve"> be used for non-PSC activities. Unspent PSC budget amounts cannot offset a deficit in the other non</w:t>
      </w:r>
      <w:r w:rsidR="00924786" w:rsidRPr="00747F83">
        <w:rPr>
          <w:rFonts w:ascii="Arial" w:hAnsi="Arial" w:cs="Arial"/>
        </w:rPr>
        <w:t>-</w:t>
      </w:r>
      <w:r w:rsidR="00BE0EAF" w:rsidRPr="00747F83">
        <w:rPr>
          <w:rFonts w:ascii="Arial" w:hAnsi="Arial" w:cs="Arial"/>
        </w:rPr>
        <w:t xml:space="preserve">PSC lines of the </w:t>
      </w:r>
      <w:r w:rsidR="00595976" w:rsidRPr="00747F83">
        <w:rPr>
          <w:rFonts w:ascii="Arial" w:hAnsi="Arial" w:cs="Arial"/>
        </w:rPr>
        <w:t>project unless</w:t>
      </w:r>
      <w:r w:rsidR="00BE0EAF" w:rsidRPr="00747F83">
        <w:rPr>
          <w:rFonts w:ascii="Arial" w:hAnsi="Arial" w:cs="Arial"/>
        </w:rPr>
        <w:t xml:space="preserve"> prior approval has been received from the </w:t>
      </w:r>
      <w:r w:rsidR="00595976" w:rsidRPr="00747F83">
        <w:rPr>
          <w:rFonts w:ascii="Arial" w:hAnsi="Arial" w:cs="Arial"/>
        </w:rPr>
        <w:t>sponsor.</w:t>
      </w:r>
    </w:p>
    <w:p w14:paraId="2ACA3FEE" w14:textId="77777777" w:rsidR="00AA7581" w:rsidRPr="006E7B6C" w:rsidRDefault="00AA7581" w:rsidP="00AA7581">
      <w:pPr>
        <w:pStyle w:val="ListParagraph"/>
        <w:ind w:left="1440"/>
        <w:rPr>
          <w:rFonts w:ascii="Arial" w:hAnsi="Arial" w:cs="Arial"/>
          <w:sz w:val="22"/>
          <w:szCs w:val="22"/>
          <w:lang w:val="en-CA"/>
        </w:rPr>
      </w:pPr>
    </w:p>
    <w:p w14:paraId="35E696D6" w14:textId="0B467697" w:rsidR="00162B7B" w:rsidRDefault="00162B7B" w:rsidP="00883557">
      <w:pPr>
        <w:pStyle w:val="Style2"/>
        <w:spacing w:line="240" w:lineRule="auto"/>
        <w:ind w:left="720"/>
        <w:contextualSpacing/>
      </w:pPr>
      <w:bookmarkStart w:id="16" w:name="_Toc129955349"/>
      <w:r w:rsidRPr="00162B7B">
        <w:t>Subrecipients</w:t>
      </w:r>
      <w:bookmarkEnd w:id="16"/>
    </w:p>
    <w:p w14:paraId="5EE8FB30" w14:textId="77777777" w:rsidR="00FE26C1" w:rsidRDefault="00FE26C1">
      <w:pPr>
        <w:pStyle w:val="ListParagraph"/>
        <w:numPr>
          <w:ilvl w:val="0"/>
          <w:numId w:val="22"/>
        </w:numPr>
        <w:ind w:left="1080"/>
        <w:rPr>
          <w:rFonts w:ascii="Arial" w:hAnsi="Arial" w:cs="Arial"/>
          <w:lang w:val="en-CA"/>
        </w:rPr>
      </w:pPr>
      <w:r w:rsidRPr="00747F83">
        <w:rPr>
          <w:rFonts w:ascii="Arial" w:hAnsi="Arial" w:cs="Arial"/>
          <w:lang w:val="en-CA"/>
        </w:rPr>
        <w:t>A subrecipient/subcontractor relationship exists when a portion of the scope of work is transferred to another entity. The PI is responsible for ensuring that the subrecipient is in compliance with the terms and conditions of the subaward.</w:t>
      </w:r>
    </w:p>
    <w:p w14:paraId="3C5A637F" w14:textId="77777777" w:rsidR="00425848" w:rsidRDefault="00425848" w:rsidP="00425848">
      <w:pPr>
        <w:pStyle w:val="ListParagraph"/>
        <w:ind w:left="1080"/>
        <w:rPr>
          <w:rFonts w:ascii="Arial" w:hAnsi="Arial" w:cs="Arial"/>
          <w:lang w:val="en-CA"/>
        </w:rPr>
      </w:pPr>
    </w:p>
    <w:p w14:paraId="4F86938B" w14:textId="1B6592AD" w:rsidR="00425848" w:rsidRDefault="00425848">
      <w:pPr>
        <w:pStyle w:val="ListParagraph"/>
        <w:numPr>
          <w:ilvl w:val="0"/>
          <w:numId w:val="22"/>
        </w:numPr>
        <w:ind w:left="1080"/>
        <w:rPr>
          <w:rFonts w:ascii="Arial" w:hAnsi="Arial" w:cs="Arial"/>
          <w:lang w:val="en-CA"/>
        </w:rPr>
      </w:pPr>
      <w:r w:rsidRPr="00425848">
        <w:rPr>
          <w:rFonts w:ascii="Arial" w:hAnsi="Arial" w:cs="Arial"/>
          <w:lang w:val="en-CA"/>
        </w:rPr>
        <w:t>LSU is only allowed to recover F&amp;A costs on the first $25,000 of a subcontract.</w:t>
      </w:r>
    </w:p>
    <w:p w14:paraId="1EFC1972" w14:textId="77777777" w:rsidR="00115F3A" w:rsidRPr="00115F3A" w:rsidRDefault="00115F3A" w:rsidP="00115F3A">
      <w:pPr>
        <w:pStyle w:val="ListParagraph"/>
        <w:rPr>
          <w:rFonts w:ascii="Arial" w:hAnsi="Arial" w:cs="Arial"/>
          <w:lang w:val="en-CA"/>
        </w:rPr>
      </w:pPr>
    </w:p>
    <w:p w14:paraId="24A9BE73" w14:textId="3DAC3896" w:rsidR="00115F3A" w:rsidRDefault="00115F3A">
      <w:pPr>
        <w:pStyle w:val="ListParagraph"/>
        <w:numPr>
          <w:ilvl w:val="0"/>
          <w:numId w:val="22"/>
        </w:numPr>
        <w:ind w:left="1080"/>
        <w:rPr>
          <w:rFonts w:ascii="Arial" w:hAnsi="Arial" w:cs="Arial"/>
          <w:lang w:val="en-CA"/>
        </w:rPr>
      </w:pPr>
      <w:r>
        <w:rPr>
          <w:rFonts w:ascii="Arial" w:hAnsi="Arial" w:cs="Arial"/>
          <w:lang w:val="en-CA"/>
        </w:rPr>
        <w:t xml:space="preserve">A separate grant/award line is created for each subaward. The grant will have </w:t>
      </w:r>
      <w:r w:rsidRPr="00115F3A">
        <w:rPr>
          <w:rFonts w:ascii="Arial" w:hAnsi="Arial" w:cs="Arial"/>
          <w:b/>
          <w:bCs/>
          <w:lang w:val="en-CA"/>
        </w:rPr>
        <w:t>Sub-K</w:t>
      </w:r>
      <w:r>
        <w:rPr>
          <w:rFonts w:ascii="Arial" w:hAnsi="Arial" w:cs="Arial"/>
          <w:lang w:val="en-CA"/>
        </w:rPr>
        <w:t xml:space="preserve"> after the campus abbreviation in the grant name.</w:t>
      </w:r>
    </w:p>
    <w:p w14:paraId="75E59F01" w14:textId="77777777" w:rsidR="00115F3A" w:rsidRPr="00115F3A" w:rsidRDefault="00115F3A" w:rsidP="00115F3A">
      <w:pPr>
        <w:pStyle w:val="ListParagraph"/>
        <w:rPr>
          <w:rFonts w:ascii="Arial" w:hAnsi="Arial" w:cs="Arial"/>
          <w:lang w:val="en-CA"/>
        </w:rPr>
      </w:pPr>
      <w:bookmarkStart w:id="17" w:name="_GoBack"/>
      <w:bookmarkEnd w:id="17"/>
    </w:p>
    <w:p w14:paraId="0BD7EE82" w14:textId="562A1B6F" w:rsidR="00115F3A" w:rsidRDefault="00115F3A">
      <w:pPr>
        <w:pStyle w:val="ListParagraph"/>
        <w:numPr>
          <w:ilvl w:val="0"/>
          <w:numId w:val="22"/>
        </w:numPr>
        <w:ind w:left="1080"/>
        <w:rPr>
          <w:rFonts w:ascii="Arial" w:hAnsi="Arial" w:cs="Arial"/>
          <w:lang w:val="en-CA"/>
        </w:rPr>
      </w:pPr>
      <w:r>
        <w:rPr>
          <w:rFonts w:ascii="Arial" w:hAnsi="Arial" w:cs="Arial"/>
          <w:lang w:val="en-CA"/>
        </w:rPr>
        <w:t>A subaward agreement must be</w:t>
      </w:r>
      <w:r w:rsidR="00433D1F">
        <w:rPr>
          <w:rFonts w:ascii="Arial" w:hAnsi="Arial" w:cs="Arial"/>
          <w:lang w:val="en-CA"/>
        </w:rPr>
        <w:t xml:space="preserve"> fully</w:t>
      </w:r>
      <w:r>
        <w:rPr>
          <w:rFonts w:ascii="Arial" w:hAnsi="Arial" w:cs="Arial"/>
          <w:lang w:val="en-CA"/>
        </w:rPr>
        <w:t xml:space="preserve"> </w:t>
      </w:r>
      <w:r w:rsidR="00433D1F">
        <w:rPr>
          <w:rFonts w:ascii="Arial" w:hAnsi="Arial" w:cs="Arial"/>
          <w:lang w:val="en-CA"/>
        </w:rPr>
        <w:t>executed</w:t>
      </w:r>
      <w:r>
        <w:rPr>
          <w:rFonts w:ascii="Arial" w:hAnsi="Arial" w:cs="Arial"/>
          <w:lang w:val="en-CA"/>
        </w:rPr>
        <w:t xml:space="preserve"> and a purchase order issued before a subrecipient can invoice LSU.</w:t>
      </w:r>
    </w:p>
    <w:p w14:paraId="72B8C801" w14:textId="77777777" w:rsidR="00425848" w:rsidRPr="00425848" w:rsidRDefault="00425848" w:rsidP="00425848">
      <w:pPr>
        <w:pStyle w:val="ListParagraph"/>
        <w:rPr>
          <w:rFonts w:ascii="Arial" w:hAnsi="Arial" w:cs="Arial"/>
          <w:lang w:val="en-CA"/>
        </w:rPr>
      </w:pPr>
    </w:p>
    <w:p w14:paraId="4A21A7D9" w14:textId="77777777" w:rsidR="006D78C2" w:rsidRPr="00A9041C" w:rsidRDefault="006D78C2" w:rsidP="006D78C2">
      <w:pPr>
        <w:pStyle w:val="ListParagraph"/>
        <w:numPr>
          <w:ilvl w:val="0"/>
          <w:numId w:val="22"/>
        </w:numPr>
        <w:ind w:left="1080"/>
        <w:rPr>
          <w:rFonts w:ascii="Arial" w:hAnsi="Arial" w:cs="Arial"/>
          <w:lang w:val="en-CA"/>
        </w:rPr>
      </w:pPr>
      <w:r w:rsidRPr="00A9041C">
        <w:rPr>
          <w:rFonts w:ascii="Arial" w:hAnsi="Arial" w:cs="Arial"/>
        </w:rPr>
        <w:t xml:space="preserve">Per the subaward agreement, Subrecipient invoices should be submitted to </w:t>
      </w:r>
      <w:hyperlink r:id="rId44" w:history="1">
        <w:r w:rsidRPr="00A9041C">
          <w:rPr>
            <w:rStyle w:val="Hyperlink"/>
            <w:rFonts w:ascii="Arial" w:hAnsi="Arial" w:cs="Arial"/>
          </w:rPr>
          <w:t>spa@lsu.edu</w:t>
        </w:r>
      </w:hyperlink>
      <w:r w:rsidRPr="00A9041C">
        <w:rPr>
          <w:rFonts w:ascii="Arial" w:hAnsi="Arial" w:cs="Arial"/>
        </w:rPr>
        <w:t xml:space="preserve">. For tracking purposes, any invoices received by the PI or Departmental Accountant, that does not include </w:t>
      </w:r>
      <w:hyperlink r:id="rId45" w:history="1">
        <w:r w:rsidRPr="00A9041C">
          <w:rPr>
            <w:rStyle w:val="Hyperlink"/>
            <w:rFonts w:ascii="Arial" w:hAnsi="Arial" w:cs="Arial"/>
          </w:rPr>
          <w:t>spa@lsu.edu</w:t>
        </w:r>
      </w:hyperlink>
      <w:r w:rsidRPr="00A9041C">
        <w:rPr>
          <w:rFonts w:ascii="Arial" w:hAnsi="Arial" w:cs="Arial"/>
        </w:rPr>
        <w:t>, should be forwarded immediately</w:t>
      </w:r>
      <w:r>
        <w:rPr>
          <w:rFonts w:ascii="Arial" w:hAnsi="Arial" w:cs="Arial"/>
        </w:rPr>
        <w:t xml:space="preserve"> to SPA.</w:t>
      </w:r>
    </w:p>
    <w:p w14:paraId="2AF94657" w14:textId="77777777" w:rsidR="00FE26C1" w:rsidRPr="00747F83" w:rsidRDefault="00FE26C1" w:rsidP="00AA7581">
      <w:pPr>
        <w:pStyle w:val="ListParagraph"/>
        <w:rPr>
          <w:rFonts w:ascii="Arial" w:hAnsi="Arial" w:cs="Arial"/>
          <w:lang w:val="en-CA"/>
        </w:rPr>
      </w:pPr>
    </w:p>
    <w:p w14:paraId="380C52A5" w14:textId="77777777" w:rsidR="00FE26C1" w:rsidRPr="00747F83" w:rsidRDefault="00FE26C1">
      <w:pPr>
        <w:pStyle w:val="ListParagraph"/>
        <w:numPr>
          <w:ilvl w:val="0"/>
          <w:numId w:val="22"/>
        </w:numPr>
        <w:ind w:left="1080"/>
        <w:rPr>
          <w:rFonts w:ascii="Arial" w:hAnsi="Arial" w:cs="Arial"/>
          <w:lang w:val="en-CA"/>
        </w:rPr>
      </w:pPr>
      <w:r w:rsidRPr="00747F83">
        <w:rPr>
          <w:rFonts w:ascii="Arial" w:hAnsi="Arial" w:cs="Arial"/>
          <w:lang w:val="en-CA"/>
        </w:rPr>
        <w:t>PI Checklist for Subcontractor Invoices</w:t>
      </w:r>
    </w:p>
    <w:p w14:paraId="4BCB5204" w14:textId="77777777" w:rsidR="00FE26C1" w:rsidRPr="00747F83" w:rsidRDefault="00FE26C1" w:rsidP="00AA7581">
      <w:pPr>
        <w:contextualSpacing/>
        <w:rPr>
          <w:rFonts w:ascii="Arial" w:hAnsi="Arial" w:cs="Arial"/>
          <w:lang w:val="en-CA"/>
        </w:rPr>
      </w:pPr>
    </w:p>
    <w:p w14:paraId="521647A2" w14:textId="0757A7C4"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Acceptable technical reports and deliverables have been submitted in accordance with subcontract </w:t>
      </w:r>
      <w:r w:rsidR="00595976" w:rsidRPr="00747F83">
        <w:rPr>
          <w:rFonts w:ascii="Arial" w:hAnsi="Arial" w:cs="Arial"/>
          <w:lang w:val="en-CA"/>
        </w:rPr>
        <w:t>requirements.</w:t>
      </w:r>
    </w:p>
    <w:p w14:paraId="3BC6E612" w14:textId="77777777" w:rsidR="00FE26C1" w:rsidRPr="00747F83" w:rsidRDefault="00FE26C1" w:rsidP="00AA7581">
      <w:pPr>
        <w:ind w:left="1350" w:hanging="630"/>
        <w:contextualSpacing/>
        <w:rPr>
          <w:rFonts w:ascii="Arial" w:hAnsi="Arial" w:cs="Arial"/>
          <w:lang w:val="en-CA"/>
        </w:rPr>
      </w:pPr>
    </w:p>
    <w:p w14:paraId="587520AC" w14:textId="147C456B"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Dates on the invoice identifying the billing period (not the invoice date) are within subcontract period of </w:t>
      </w:r>
      <w:r w:rsidR="00595976" w:rsidRPr="00747F83">
        <w:rPr>
          <w:rFonts w:ascii="Arial" w:hAnsi="Arial" w:cs="Arial"/>
          <w:lang w:val="en-CA"/>
        </w:rPr>
        <w:t>performance.</w:t>
      </w:r>
    </w:p>
    <w:p w14:paraId="2073420D" w14:textId="77777777" w:rsidR="00FE26C1" w:rsidRPr="00747F83" w:rsidRDefault="00FE26C1" w:rsidP="00AA7581">
      <w:pPr>
        <w:ind w:left="1350" w:hanging="630"/>
        <w:contextualSpacing/>
        <w:rPr>
          <w:rFonts w:ascii="Arial" w:hAnsi="Arial" w:cs="Arial"/>
          <w:lang w:val="en-CA"/>
        </w:rPr>
      </w:pPr>
    </w:p>
    <w:p w14:paraId="00B99EDB" w14:textId="74B20879"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Invoice format (e.g., major cost categories, lump sum, milestones, etc.) is in the format required by the </w:t>
      </w:r>
      <w:r w:rsidR="00595976" w:rsidRPr="00747F83">
        <w:rPr>
          <w:rFonts w:ascii="Arial" w:hAnsi="Arial" w:cs="Arial"/>
          <w:lang w:val="en-CA"/>
        </w:rPr>
        <w:t>subcontract.</w:t>
      </w:r>
    </w:p>
    <w:p w14:paraId="6C0FD886" w14:textId="77777777" w:rsidR="00FE26C1" w:rsidRPr="00747F83" w:rsidRDefault="00FE26C1" w:rsidP="00AA7581">
      <w:pPr>
        <w:ind w:left="1350" w:hanging="630"/>
        <w:contextualSpacing/>
        <w:rPr>
          <w:rFonts w:ascii="Arial" w:hAnsi="Arial" w:cs="Arial"/>
          <w:lang w:val="en-CA"/>
        </w:rPr>
      </w:pPr>
    </w:p>
    <w:p w14:paraId="36F289E3" w14:textId="0E72C04D"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Invoice frequency (i.e., monthly, quarterly, at final, etc.) is in compliance with subcontract </w:t>
      </w:r>
      <w:r w:rsidR="00595976" w:rsidRPr="00747F83">
        <w:rPr>
          <w:rFonts w:ascii="Arial" w:hAnsi="Arial" w:cs="Arial"/>
          <w:lang w:val="en-CA"/>
        </w:rPr>
        <w:t>requirements.</w:t>
      </w:r>
    </w:p>
    <w:p w14:paraId="11A09C90" w14:textId="77777777" w:rsidR="00FE26C1" w:rsidRPr="00747F83" w:rsidRDefault="00FE26C1" w:rsidP="00AA7581">
      <w:pPr>
        <w:pStyle w:val="ListParagraph"/>
        <w:ind w:left="1500"/>
        <w:rPr>
          <w:rFonts w:ascii="Arial" w:hAnsi="Arial" w:cs="Arial"/>
          <w:lang w:val="en-CA"/>
        </w:rPr>
      </w:pPr>
    </w:p>
    <w:p w14:paraId="59A304A5" w14:textId="13CDD3C5"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If required by the subcontract, invoices reflect the source of funds (ex:  NASA, LEQSF – two separate awards) and invoiced amounts are charged to respective LSU </w:t>
      </w:r>
      <w:r w:rsidR="00595976" w:rsidRPr="00747F83">
        <w:rPr>
          <w:rFonts w:ascii="Arial" w:hAnsi="Arial" w:cs="Arial"/>
          <w:lang w:val="en-CA"/>
        </w:rPr>
        <w:t>grants.</w:t>
      </w:r>
    </w:p>
    <w:p w14:paraId="5DF620F4" w14:textId="77777777" w:rsidR="00FE26C1" w:rsidRPr="00747F83" w:rsidRDefault="00FE26C1" w:rsidP="00AA7581">
      <w:pPr>
        <w:pStyle w:val="ListParagraph"/>
        <w:ind w:left="1500"/>
        <w:rPr>
          <w:rFonts w:ascii="Arial" w:hAnsi="Arial" w:cs="Arial"/>
          <w:lang w:val="en-CA"/>
        </w:rPr>
      </w:pPr>
    </w:p>
    <w:p w14:paraId="465B29E0" w14:textId="7F815DC0"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Expenditures are allowable and within the re-budgeting limitations set forth in the </w:t>
      </w:r>
      <w:r w:rsidR="00595976" w:rsidRPr="00747F83">
        <w:rPr>
          <w:rFonts w:ascii="Arial" w:hAnsi="Arial" w:cs="Arial"/>
          <w:lang w:val="en-CA"/>
        </w:rPr>
        <w:t>subcontract.</w:t>
      </w:r>
    </w:p>
    <w:p w14:paraId="32624C2B" w14:textId="77777777" w:rsidR="00FE26C1" w:rsidRPr="00747F83" w:rsidRDefault="00FE26C1" w:rsidP="00AA7581">
      <w:pPr>
        <w:pStyle w:val="ListParagraph"/>
        <w:ind w:left="1500"/>
        <w:rPr>
          <w:rFonts w:ascii="Arial" w:hAnsi="Arial" w:cs="Arial"/>
          <w:lang w:val="en-CA"/>
        </w:rPr>
      </w:pPr>
    </w:p>
    <w:p w14:paraId="0010E6A4" w14:textId="406C0F74"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If </w:t>
      </w:r>
      <w:r w:rsidR="00B77882" w:rsidRPr="00747F83">
        <w:rPr>
          <w:rFonts w:ascii="Arial" w:hAnsi="Arial" w:cs="Arial"/>
          <w:lang w:val="en-CA"/>
        </w:rPr>
        <w:t>CR</w:t>
      </w:r>
      <w:r w:rsidRPr="00747F83">
        <w:rPr>
          <w:rFonts w:ascii="Arial" w:hAnsi="Arial" w:cs="Arial"/>
          <w:lang w:val="en-CA"/>
        </w:rPr>
        <w:t xml:space="preserve">, the cumulative amount equals the amount previously billed plus the current billing </w:t>
      </w:r>
      <w:r w:rsidR="00595976" w:rsidRPr="00747F83">
        <w:rPr>
          <w:rFonts w:ascii="Arial" w:hAnsi="Arial" w:cs="Arial"/>
          <w:lang w:val="en-CA"/>
        </w:rPr>
        <w:t>amount.</w:t>
      </w:r>
    </w:p>
    <w:p w14:paraId="236CCCF7" w14:textId="77777777" w:rsidR="00FE26C1" w:rsidRPr="00747F83" w:rsidRDefault="00FE26C1" w:rsidP="00AA7581">
      <w:pPr>
        <w:pStyle w:val="ListParagraph"/>
        <w:ind w:left="1500"/>
        <w:rPr>
          <w:rFonts w:ascii="Arial" w:hAnsi="Arial" w:cs="Arial"/>
          <w:lang w:val="en-CA"/>
        </w:rPr>
      </w:pPr>
    </w:p>
    <w:p w14:paraId="1FFFD9BB" w14:textId="77777777"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Cost sharing certification has been attached to the invoice, if applicable</w:t>
      </w:r>
    </w:p>
    <w:p w14:paraId="35508C50" w14:textId="77777777" w:rsidR="00FE26C1" w:rsidRPr="00747F83" w:rsidRDefault="00FE26C1" w:rsidP="00AA7581">
      <w:pPr>
        <w:pStyle w:val="ListParagraph"/>
        <w:ind w:left="1500"/>
        <w:rPr>
          <w:rFonts w:ascii="Arial" w:hAnsi="Arial" w:cs="Arial"/>
          <w:lang w:val="en-CA"/>
        </w:rPr>
      </w:pPr>
    </w:p>
    <w:p w14:paraId="6E23A76F" w14:textId="77777777"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The invoice has been certified/signed by the authorized institutional rep.</w:t>
      </w:r>
    </w:p>
    <w:p w14:paraId="68DB4D60" w14:textId="77777777" w:rsidR="00FE26C1" w:rsidRPr="00747F83" w:rsidRDefault="00FE26C1" w:rsidP="00AA7581">
      <w:pPr>
        <w:pStyle w:val="ListParagraph"/>
        <w:ind w:left="1500"/>
        <w:rPr>
          <w:rFonts w:ascii="Arial" w:hAnsi="Arial" w:cs="Arial"/>
          <w:lang w:val="en-CA"/>
        </w:rPr>
      </w:pPr>
    </w:p>
    <w:p w14:paraId="4034460C" w14:textId="77777777"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If withholding is required by the subcontract, each invoice has been reduced by the retainage (% of amount invoiced)</w:t>
      </w:r>
    </w:p>
    <w:p w14:paraId="307022F6" w14:textId="77777777" w:rsidR="00FE26C1" w:rsidRPr="00747F83" w:rsidRDefault="00FE26C1" w:rsidP="00AA7581">
      <w:pPr>
        <w:pStyle w:val="ListParagraph"/>
        <w:ind w:left="1500"/>
        <w:rPr>
          <w:rFonts w:ascii="Arial" w:hAnsi="Arial" w:cs="Arial"/>
          <w:lang w:val="en-CA"/>
        </w:rPr>
      </w:pPr>
    </w:p>
    <w:p w14:paraId="58FA00B9" w14:textId="0D65DF8B" w:rsidR="00FE26C1" w:rsidRPr="00747F83" w:rsidRDefault="00FE26C1">
      <w:pPr>
        <w:pStyle w:val="ListParagraph"/>
        <w:numPr>
          <w:ilvl w:val="0"/>
          <w:numId w:val="21"/>
        </w:numPr>
        <w:rPr>
          <w:rFonts w:ascii="Arial" w:hAnsi="Arial" w:cs="Arial"/>
          <w:lang w:val="en-CA"/>
        </w:rPr>
      </w:pPr>
      <w:r w:rsidRPr="00747F83">
        <w:rPr>
          <w:rFonts w:ascii="Arial" w:hAnsi="Arial" w:cs="Arial"/>
          <w:lang w:val="en-CA"/>
        </w:rPr>
        <w:t xml:space="preserve">The final invoice has been marked “Final”, cost sharing has been met, the close-out certification has been submitted, and final deliverables have been submitted and accepted before the final invoice is approved for </w:t>
      </w:r>
      <w:r w:rsidR="00595976" w:rsidRPr="00747F83">
        <w:rPr>
          <w:rFonts w:ascii="Arial" w:hAnsi="Arial" w:cs="Arial"/>
          <w:lang w:val="en-CA"/>
        </w:rPr>
        <w:t>payment.</w:t>
      </w:r>
    </w:p>
    <w:p w14:paraId="09FA8C62" w14:textId="77777777" w:rsidR="00FE26C1" w:rsidRPr="00EB0AC1" w:rsidRDefault="00FE26C1" w:rsidP="00AA7581">
      <w:pPr>
        <w:ind w:left="1440" w:hanging="1440"/>
        <w:contextualSpacing/>
        <w:rPr>
          <w:rFonts w:ascii="Arial" w:hAnsi="Arial" w:cs="Arial"/>
          <w:lang w:val="en-CA"/>
        </w:rPr>
      </w:pPr>
    </w:p>
    <w:p w14:paraId="00936A0C" w14:textId="3257F373" w:rsidR="001B3673" w:rsidRPr="00EB0AC1" w:rsidRDefault="001B3673" w:rsidP="001B3673">
      <w:pPr>
        <w:ind w:left="1140"/>
        <w:contextualSpacing/>
        <w:rPr>
          <w:rFonts w:ascii="Arial" w:hAnsi="Arial" w:cs="Arial"/>
          <w:lang w:val="en-CA"/>
        </w:rPr>
      </w:pPr>
      <w:r w:rsidRPr="00EB0AC1">
        <w:rPr>
          <w:rFonts w:ascii="Arial" w:hAnsi="Arial" w:cs="Arial"/>
          <w:lang w:val="en-CA"/>
        </w:rPr>
        <w:t>If the invoice is satisfactory, UG requires that it be paid within 30 days of receipt.  Subrecipient invoices should be reviewed immediately upon receipt to meet this requirement.</w:t>
      </w:r>
    </w:p>
    <w:p w14:paraId="7323593E" w14:textId="77777777" w:rsidR="001B3673" w:rsidRPr="00EB0AC1" w:rsidRDefault="001B3673" w:rsidP="001B3673">
      <w:pPr>
        <w:ind w:left="1140"/>
        <w:contextualSpacing/>
        <w:rPr>
          <w:rFonts w:ascii="Arial" w:hAnsi="Arial" w:cs="Arial"/>
          <w:lang w:val="en-CA"/>
        </w:rPr>
      </w:pPr>
    </w:p>
    <w:p w14:paraId="59DEDFAA" w14:textId="67AFACD1" w:rsidR="001B3673" w:rsidRPr="00EB0AC1" w:rsidRDefault="001B3673" w:rsidP="00AA7581">
      <w:pPr>
        <w:ind w:left="1140"/>
        <w:contextualSpacing/>
        <w:rPr>
          <w:rFonts w:ascii="Arial" w:hAnsi="Arial" w:cs="Arial"/>
          <w:lang w:val="en-CA"/>
        </w:rPr>
      </w:pPr>
      <w:r w:rsidRPr="00EB0AC1">
        <w:rPr>
          <w:rFonts w:ascii="Arial" w:hAnsi="Arial" w:cs="Arial"/>
          <w:lang w:val="en-CA"/>
        </w:rPr>
        <w:t>If any of the above items are not satisfactory, the PI should contact the subrecipient and copy the SPA Contact.  PI should notify the SPA Contact if any assistance is needed in resolving the issue.  Once an acceptable invoice is received, the 30 day requirement begins.</w:t>
      </w:r>
    </w:p>
    <w:p w14:paraId="242FFB30" w14:textId="77777777" w:rsidR="001B3673" w:rsidRPr="00EB0AC1" w:rsidRDefault="001B3673" w:rsidP="00AA7581">
      <w:pPr>
        <w:ind w:left="1140"/>
        <w:contextualSpacing/>
        <w:rPr>
          <w:rFonts w:ascii="Arial" w:hAnsi="Arial" w:cs="Arial"/>
          <w:lang w:val="en-CA"/>
        </w:rPr>
      </w:pPr>
    </w:p>
    <w:p w14:paraId="27866B2A" w14:textId="0E7FFB1E" w:rsidR="00425848" w:rsidRDefault="00FE26C1" w:rsidP="00AA7581">
      <w:pPr>
        <w:ind w:left="1140"/>
        <w:contextualSpacing/>
        <w:rPr>
          <w:rFonts w:ascii="Arial" w:hAnsi="Arial" w:cs="Arial"/>
          <w:lang w:val="en-CA"/>
        </w:rPr>
      </w:pPr>
      <w:r w:rsidRPr="00EB0AC1">
        <w:rPr>
          <w:rFonts w:ascii="Arial" w:hAnsi="Arial" w:cs="Arial"/>
          <w:lang w:val="en-CA"/>
        </w:rPr>
        <w:t xml:space="preserve">Properly prepared invoices and cost sharing certifications are approved by the </w:t>
      </w:r>
      <w:r w:rsidR="008F4548" w:rsidRPr="00EB0AC1">
        <w:rPr>
          <w:rFonts w:ascii="Arial" w:hAnsi="Arial" w:cs="Arial"/>
          <w:lang w:val="en-CA"/>
        </w:rPr>
        <w:t>PI</w:t>
      </w:r>
      <w:r w:rsidRPr="00EB0AC1">
        <w:rPr>
          <w:rFonts w:ascii="Arial" w:hAnsi="Arial" w:cs="Arial"/>
          <w:lang w:val="en-CA"/>
        </w:rPr>
        <w:t xml:space="preserve"> or </w:t>
      </w:r>
      <w:r w:rsidR="00417C89" w:rsidRPr="00EB0AC1">
        <w:rPr>
          <w:rFonts w:ascii="Arial" w:hAnsi="Arial" w:cs="Arial"/>
          <w:lang w:val="en-CA"/>
        </w:rPr>
        <w:t xml:space="preserve">their </w:t>
      </w:r>
      <w:r w:rsidRPr="00EB0AC1">
        <w:rPr>
          <w:rFonts w:ascii="Arial" w:hAnsi="Arial" w:cs="Arial"/>
          <w:lang w:val="en-CA"/>
        </w:rPr>
        <w:t xml:space="preserve">designee and </w:t>
      </w:r>
      <w:r w:rsidR="00906668">
        <w:rPr>
          <w:rFonts w:ascii="Arial" w:hAnsi="Arial" w:cs="Arial"/>
          <w:lang w:val="en-CA"/>
        </w:rPr>
        <w:t xml:space="preserve">approvals are </w:t>
      </w:r>
      <w:r w:rsidRPr="00EB0AC1">
        <w:rPr>
          <w:rFonts w:ascii="Arial" w:hAnsi="Arial" w:cs="Arial"/>
          <w:lang w:val="en-CA"/>
        </w:rPr>
        <w:t>forwarded to SPA.  The department should create a receipt in Workday. See job aid on LSU Workday website under</w:t>
      </w:r>
      <w:r w:rsidR="001B3673" w:rsidRPr="00EB0AC1">
        <w:rPr>
          <w:rFonts w:ascii="Arial" w:hAnsi="Arial" w:cs="Arial"/>
          <w:lang w:val="en-CA"/>
        </w:rPr>
        <w:t xml:space="preserve"> Training Materials &gt; Finance Training &gt; Procurement:</w:t>
      </w:r>
      <w:r w:rsidRPr="00EB0AC1">
        <w:rPr>
          <w:rFonts w:ascii="Arial" w:hAnsi="Arial" w:cs="Arial"/>
          <w:lang w:val="en-CA"/>
        </w:rPr>
        <w:t xml:space="preserve"> </w:t>
      </w:r>
      <w:hyperlink r:id="rId46" w:history="1">
        <w:r w:rsidRPr="001B3673">
          <w:rPr>
            <w:rStyle w:val="Hyperlink"/>
            <w:rFonts w:ascii="Arial" w:hAnsi="Arial" w:cs="Arial"/>
            <w:lang w:val="en-CA"/>
          </w:rPr>
          <w:t>Procurement - Create Receipt for Services</w:t>
        </w:r>
      </w:hyperlink>
      <w:r w:rsidR="001B3673">
        <w:rPr>
          <w:rFonts w:ascii="Arial" w:hAnsi="Arial" w:cs="Arial"/>
          <w:lang w:val="en-CA"/>
        </w:rPr>
        <w:t>.</w:t>
      </w:r>
      <w:r w:rsidRPr="00747F83">
        <w:rPr>
          <w:rFonts w:ascii="Arial" w:hAnsi="Arial" w:cs="Arial"/>
          <w:lang w:val="en-CA"/>
        </w:rPr>
        <w:t xml:space="preserve">  </w:t>
      </w:r>
      <w:r w:rsidR="001B3673" w:rsidRPr="00747F83">
        <w:rPr>
          <w:rFonts w:ascii="Arial" w:hAnsi="Arial" w:cs="Arial"/>
          <w:lang w:val="en-CA"/>
        </w:rPr>
        <w:t>SPA will forward the invoice to</w:t>
      </w:r>
      <w:r w:rsidR="001B3673">
        <w:rPr>
          <w:rFonts w:ascii="Arial" w:hAnsi="Arial" w:cs="Arial"/>
          <w:lang w:val="en-CA"/>
        </w:rPr>
        <w:t xml:space="preserve"> </w:t>
      </w:r>
      <w:r w:rsidR="001B3673" w:rsidRPr="00EB0AC1">
        <w:rPr>
          <w:rFonts w:ascii="Arial" w:hAnsi="Arial" w:cs="Arial"/>
          <w:lang w:val="en-CA"/>
        </w:rPr>
        <w:t xml:space="preserve">the applicable </w:t>
      </w:r>
      <w:r w:rsidR="001B3673" w:rsidRPr="00747F83">
        <w:rPr>
          <w:rFonts w:ascii="Arial" w:hAnsi="Arial" w:cs="Arial"/>
          <w:lang w:val="en-CA"/>
        </w:rPr>
        <w:t>Accounts Payable</w:t>
      </w:r>
      <w:r w:rsidR="001B3673">
        <w:rPr>
          <w:rFonts w:ascii="Arial" w:hAnsi="Arial" w:cs="Arial"/>
          <w:lang w:val="en-CA"/>
        </w:rPr>
        <w:t xml:space="preserve"> </w:t>
      </w:r>
      <w:r w:rsidR="001B3673" w:rsidRPr="00EB0AC1">
        <w:rPr>
          <w:rFonts w:ascii="Arial" w:hAnsi="Arial" w:cs="Arial"/>
          <w:lang w:val="en-CA"/>
        </w:rPr>
        <w:t xml:space="preserve">office </w:t>
      </w:r>
      <w:r w:rsidR="001B3673" w:rsidRPr="00747F83">
        <w:rPr>
          <w:rFonts w:ascii="Arial" w:hAnsi="Arial" w:cs="Arial"/>
          <w:lang w:val="en-CA"/>
        </w:rPr>
        <w:t xml:space="preserve">for payment. </w:t>
      </w:r>
    </w:p>
    <w:p w14:paraId="6BE8308A" w14:textId="236652E2" w:rsidR="00FE26C1" w:rsidRDefault="001B3673" w:rsidP="00AA7581">
      <w:pPr>
        <w:ind w:left="1140"/>
        <w:contextualSpacing/>
        <w:rPr>
          <w:rFonts w:ascii="Arial" w:hAnsi="Arial" w:cs="Arial"/>
          <w:lang w:val="en-CA"/>
        </w:rPr>
      </w:pPr>
      <w:r w:rsidRPr="00747F83">
        <w:rPr>
          <w:rFonts w:ascii="Arial" w:hAnsi="Arial" w:cs="Arial"/>
          <w:lang w:val="en-CA"/>
        </w:rPr>
        <w:t xml:space="preserve"> </w:t>
      </w:r>
    </w:p>
    <w:p w14:paraId="65D7D07E" w14:textId="056CF31C" w:rsidR="00425848" w:rsidRDefault="00425848" w:rsidP="00425848">
      <w:pPr>
        <w:pStyle w:val="ListParagraph"/>
        <w:numPr>
          <w:ilvl w:val="0"/>
          <w:numId w:val="22"/>
        </w:numPr>
        <w:ind w:left="1080"/>
        <w:rPr>
          <w:rFonts w:ascii="Arial" w:hAnsi="Arial" w:cs="Arial"/>
          <w:lang w:val="en-CA"/>
        </w:rPr>
      </w:pPr>
      <w:r>
        <w:rPr>
          <w:rFonts w:ascii="Arial" w:hAnsi="Arial" w:cs="Arial"/>
          <w:lang w:val="en-CA"/>
        </w:rPr>
        <w:t>Subawards between campuses within the LSU system are considered intra-agency agreements</w:t>
      </w:r>
      <w:r w:rsidR="00A10320">
        <w:rPr>
          <w:rFonts w:ascii="Arial" w:hAnsi="Arial" w:cs="Arial"/>
          <w:lang w:val="en-CA"/>
        </w:rPr>
        <w:t xml:space="preserve">.  The same review and approvals are required but these </w:t>
      </w:r>
      <w:r w:rsidR="00085A9F">
        <w:rPr>
          <w:rFonts w:ascii="Arial" w:hAnsi="Arial" w:cs="Arial"/>
          <w:lang w:val="en-CA"/>
        </w:rPr>
        <w:t>agreements</w:t>
      </w:r>
      <w:r>
        <w:rPr>
          <w:rFonts w:ascii="Arial" w:hAnsi="Arial" w:cs="Arial"/>
          <w:lang w:val="en-CA"/>
        </w:rPr>
        <w:t xml:space="preserve"> </w:t>
      </w:r>
      <w:r w:rsidR="00A10320">
        <w:rPr>
          <w:rFonts w:ascii="Arial" w:hAnsi="Arial" w:cs="Arial"/>
          <w:lang w:val="en-CA"/>
        </w:rPr>
        <w:t xml:space="preserve">do not have purchase order numbers.  The intra-agency invoices </w:t>
      </w:r>
      <w:r>
        <w:rPr>
          <w:rFonts w:ascii="Arial" w:hAnsi="Arial" w:cs="Arial"/>
          <w:lang w:val="en-CA"/>
        </w:rPr>
        <w:t xml:space="preserve">are </w:t>
      </w:r>
      <w:r w:rsidR="00A10320">
        <w:rPr>
          <w:rFonts w:ascii="Arial" w:hAnsi="Arial" w:cs="Arial"/>
          <w:lang w:val="en-CA"/>
        </w:rPr>
        <w:t xml:space="preserve">paid via a journal and </w:t>
      </w:r>
      <w:r>
        <w:rPr>
          <w:rFonts w:ascii="Arial" w:hAnsi="Arial" w:cs="Arial"/>
          <w:lang w:val="en-CA"/>
        </w:rPr>
        <w:t>not processed through Accounts Payable</w:t>
      </w:r>
      <w:r w:rsidR="00A10320">
        <w:rPr>
          <w:rFonts w:ascii="Arial" w:hAnsi="Arial" w:cs="Arial"/>
          <w:lang w:val="en-CA"/>
        </w:rPr>
        <w:t xml:space="preserve">.  </w:t>
      </w:r>
    </w:p>
    <w:p w14:paraId="36F2FEA5" w14:textId="77777777" w:rsidR="00433D1F" w:rsidRPr="00747F83" w:rsidRDefault="00433D1F" w:rsidP="00694554">
      <w:pPr>
        <w:pStyle w:val="ListParagraph"/>
        <w:ind w:left="1080"/>
        <w:rPr>
          <w:rFonts w:ascii="Arial" w:hAnsi="Arial" w:cs="Arial"/>
          <w:lang w:val="en-CA"/>
        </w:rPr>
      </w:pPr>
    </w:p>
    <w:p w14:paraId="04B31922" w14:textId="77777777" w:rsidR="00425848" w:rsidRPr="00747F83" w:rsidRDefault="00425848" w:rsidP="00AA7581">
      <w:pPr>
        <w:ind w:left="1140"/>
        <w:contextualSpacing/>
        <w:rPr>
          <w:rFonts w:ascii="Arial" w:hAnsi="Arial" w:cs="Arial"/>
          <w:lang w:val="en-CA"/>
        </w:rPr>
      </w:pPr>
    </w:p>
    <w:p w14:paraId="459B0D07" w14:textId="77777777" w:rsidR="00FE26C1" w:rsidRPr="00747F83" w:rsidRDefault="00FE26C1" w:rsidP="00FE26C1">
      <w:pPr>
        <w:ind w:left="420"/>
        <w:rPr>
          <w:rFonts w:ascii="Arial" w:hAnsi="Arial" w:cs="Arial"/>
          <w:lang w:val="en-CA"/>
        </w:rPr>
      </w:pPr>
    </w:p>
    <w:p w14:paraId="6A356562" w14:textId="71B6D475" w:rsidR="00162B7B" w:rsidRDefault="00162B7B" w:rsidP="00883557">
      <w:pPr>
        <w:pStyle w:val="Style2"/>
        <w:spacing w:line="240" w:lineRule="auto"/>
        <w:ind w:left="810" w:hanging="450"/>
        <w:contextualSpacing/>
      </w:pPr>
      <w:bookmarkStart w:id="18" w:name="_Toc129955350"/>
      <w:r w:rsidRPr="00162B7B">
        <w:t>Facilities and Administration (F&amp;A) Costs</w:t>
      </w:r>
      <w:bookmarkEnd w:id="18"/>
    </w:p>
    <w:p w14:paraId="7DEB4E85" w14:textId="60FCF626" w:rsidR="007301CD" w:rsidRPr="0046580F" w:rsidRDefault="007301CD" w:rsidP="00271A5D">
      <w:pPr>
        <w:pStyle w:val="ListParagraph"/>
        <w:numPr>
          <w:ilvl w:val="0"/>
          <w:numId w:val="19"/>
        </w:numPr>
        <w:tabs>
          <w:tab w:val="left" w:pos="1260"/>
        </w:tabs>
        <w:ind w:left="1080"/>
        <w:contextualSpacing w:val="0"/>
        <w:rPr>
          <w:rFonts w:ascii="Arial" w:hAnsi="Arial" w:cs="Arial"/>
        </w:rPr>
      </w:pPr>
      <w:r w:rsidRPr="0046580F">
        <w:rPr>
          <w:rFonts w:ascii="Arial" w:hAnsi="Arial" w:cs="Arial"/>
        </w:rPr>
        <w:t>F&amp;A costs (sometimes called Indirect Costs) per UG, are those cost</w:t>
      </w:r>
      <w:r w:rsidR="0046580F" w:rsidRPr="00EB0AC1">
        <w:rPr>
          <w:rFonts w:ascii="Arial" w:hAnsi="Arial" w:cs="Arial"/>
        </w:rPr>
        <w:t>s</w:t>
      </w:r>
      <w:r w:rsidRPr="0046580F">
        <w:rPr>
          <w:rFonts w:ascii="Arial" w:hAnsi="Arial" w:cs="Arial"/>
        </w:rPr>
        <w:t xml:space="preserve"> that are incurred for common or joint objectives, and therefore, cannot be identified readily and specifically with a particular sponsored project, an instructional activity, or any institutional activity.  F&amp;A costs are normally classified under the following categories: depreciation, general administration expenses, maintenance expenses.  </w:t>
      </w:r>
    </w:p>
    <w:p w14:paraId="473050A8" w14:textId="77777777" w:rsidR="007301CD" w:rsidRPr="0046580F" w:rsidRDefault="007301CD" w:rsidP="007301CD">
      <w:pPr>
        <w:tabs>
          <w:tab w:val="left" w:pos="1260"/>
        </w:tabs>
        <w:ind w:left="1080"/>
        <w:rPr>
          <w:rFonts w:ascii="Arial" w:hAnsi="Arial" w:cs="Arial"/>
        </w:rPr>
      </w:pPr>
    </w:p>
    <w:p w14:paraId="23931F1D" w14:textId="35D7E8E2" w:rsidR="007301CD" w:rsidRPr="0046580F" w:rsidRDefault="007301CD" w:rsidP="00271A5D">
      <w:pPr>
        <w:pStyle w:val="ListParagraph"/>
        <w:numPr>
          <w:ilvl w:val="0"/>
          <w:numId w:val="19"/>
        </w:numPr>
        <w:tabs>
          <w:tab w:val="left" w:pos="1260"/>
        </w:tabs>
        <w:ind w:left="1080"/>
        <w:contextualSpacing w:val="0"/>
        <w:rPr>
          <w:rFonts w:ascii="Arial" w:hAnsi="Arial" w:cs="Arial"/>
        </w:rPr>
      </w:pPr>
      <w:r w:rsidRPr="0046580F">
        <w:rPr>
          <w:rFonts w:ascii="Arial" w:hAnsi="Arial" w:cs="Arial"/>
        </w:rPr>
        <w:t xml:space="preserve">F&amp;A costs may more usefully be defined as the cost of using the University’s </w:t>
      </w:r>
      <w:r w:rsidR="00EE3727" w:rsidRPr="0046580F">
        <w:rPr>
          <w:rFonts w:ascii="Arial" w:hAnsi="Arial" w:cs="Arial"/>
        </w:rPr>
        <w:t>f</w:t>
      </w:r>
      <w:r w:rsidRPr="0046580F">
        <w:rPr>
          <w:rFonts w:ascii="Arial" w:hAnsi="Arial" w:cs="Arial"/>
        </w:rPr>
        <w:t>acilities and administrative support.  Per UG</w:t>
      </w:r>
      <w:r w:rsidR="00EE3727" w:rsidRPr="0046580F">
        <w:rPr>
          <w:rFonts w:ascii="Arial" w:hAnsi="Arial" w:cs="Arial"/>
        </w:rPr>
        <w:t>,</w:t>
      </w:r>
      <w:r w:rsidRPr="0046580F">
        <w:rPr>
          <w:rFonts w:ascii="Arial" w:hAnsi="Arial" w:cs="Arial"/>
        </w:rPr>
        <w:t xml:space="preserve"> federal agencies shall use the negotiated rates for F&amp;A costs in effect at the time of the initial award throughout the life of the sponsored agreement.  Life for the purpose of this subsection means each competitive segment of funding of the project.          </w:t>
      </w:r>
    </w:p>
    <w:p w14:paraId="5E1D6C75" w14:textId="77777777" w:rsidR="007301CD" w:rsidRPr="0046580F" w:rsidRDefault="007301CD" w:rsidP="007301CD">
      <w:pPr>
        <w:tabs>
          <w:tab w:val="left" w:pos="1260"/>
        </w:tabs>
        <w:ind w:left="1080"/>
        <w:rPr>
          <w:rFonts w:ascii="Arial" w:hAnsi="Arial" w:cs="Arial"/>
        </w:rPr>
      </w:pPr>
    </w:p>
    <w:p w14:paraId="29D6A4F0" w14:textId="194CD408" w:rsidR="007301CD" w:rsidRPr="0046580F" w:rsidRDefault="007301CD" w:rsidP="00271A5D">
      <w:pPr>
        <w:pStyle w:val="ListParagraph"/>
        <w:numPr>
          <w:ilvl w:val="0"/>
          <w:numId w:val="19"/>
        </w:numPr>
        <w:tabs>
          <w:tab w:val="left" w:pos="1260"/>
        </w:tabs>
        <w:ind w:left="1080"/>
        <w:contextualSpacing w:val="0"/>
        <w:rPr>
          <w:rFonts w:ascii="Arial" w:hAnsi="Arial" w:cs="Arial"/>
        </w:rPr>
      </w:pPr>
      <w:r w:rsidRPr="0046580F">
        <w:rPr>
          <w:rFonts w:ascii="Arial" w:hAnsi="Arial" w:cs="Arial"/>
        </w:rPr>
        <w:t xml:space="preserve">The negotiated rate in effect </w:t>
      </w:r>
      <w:r w:rsidR="0046580F" w:rsidRPr="00EB0AC1">
        <w:rPr>
          <w:rFonts w:ascii="Arial" w:hAnsi="Arial" w:cs="Arial"/>
        </w:rPr>
        <w:t>at</w:t>
      </w:r>
      <w:r w:rsidRPr="00EB0AC1">
        <w:rPr>
          <w:rFonts w:ascii="Arial" w:hAnsi="Arial" w:cs="Arial"/>
        </w:rPr>
        <w:t xml:space="preserve"> </w:t>
      </w:r>
      <w:r w:rsidRPr="0046580F">
        <w:rPr>
          <w:rFonts w:ascii="Arial" w:hAnsi="Arial" w:cs="Arial"/>
        </w:rPr>
        <w:t>the time of the initial award should be used throughout the life (competitive segment) of the project.  If the lif</w:t>
      </w:r>
      <w:r w:rsidR="00EE3727" w:rsidRPr="0046580F">
        <w:rPr>
          <w:rFonts w:ascii="Arial" w:hAnsi="Arial" w:cs="Arial"/>
        </w:rPr>
        <w:t>e</w:t>
      </w:r>
      <w:r w:rsidRPr="0046580F">
        <w:rPr>
          <w:rFonts w:ascii="Arial" w:hAnsi="Arial" w:cs="Arial"/>
        </w:rPr>
        <w:t xml:space="preserve"> of the project extends beyond the length of the F&amp;A rate agreement, the rate approved for the last negotiated F&amp;A period shall be extended through the end of the competitive segment.  </w:t>
      </w:r>
    </w:p>
    <w:p w14:paraId="661A3E58" w14:textId="77777777" w:rsidR="007301CD" w:rsidRPr="0046580F" w:rsidRDefault="007301CD" w:rsidP="007301CD">
      <w:pPr>
        <w:tabs>
          <w:tab w:val="left" w:pos="1260"/>
        </w:tabs>
        <w:ind w:left="1080"/>
        <w:rPr>
          <w:rFonts w:ascii="Arial" w:hAnsi="Arial" w:cs="Arial"/>
        </w:rPr>
      </w:pPr>
    </w:p>
    <w:p w14:paraId="5AF9BC05" w14:textId="540396FD" w:rsidR="0046580F" w:rsidRDefault="0046580F" w:rsidP="00271A5D">
      <w:pPr>
        <w:pStyle w:val="ListParagraph"/>
        <w:numPr>
          <w:ilvl w:val="0"/>
          <w:numId w:val="19"/>
        </w:numPr>
        <w:tabs>
          <w:tab w:val="left" w:pos="1260"/>
        </w:tabs>
        <w:ind w:left="1080"/>
        <w:contextualSpacing w:val="0"/>
        <w:rPr>
          <w:rFonts w:ascii="Arial" w:hAnsi="Arial" w:cs="Arial"/>
          <w:lang w:val="en-CA"/>
        </w:rPr>
      </w:pPr>
      <w:r>
        <w:rPr>
          <w:rFonts w:ascii="Arial" w:hAnsi="Arial" w:cs="Arial"/>
          <w:lang w:val="en-CA"/>
        </w:rPr>
        <w:t>LSU Resources:</w:t>
      </w:r>
    </w:p>
    <w:p w14:paraId="72CF5930" w14:textId="336EF120" w:rsidR="0046580F" w:rsidRDefault="007301CD">
      <w:pPr>
        <w:pStyle w:val="ListParagraph"/>
        <w:numPr>
          <w:ilvl w:val="1"/>
          <w:numId w:val="28"/>
        </w:numPr>
        <w:ind w:left="1440"/>
        <w:rPr>
          <w:rFonts w:ascii="Arial" w:hAnsi="Arial" w:cs="Arial"/>
          <w:lang w:val="en-CA"/>
        </w:rPr>
      </w:pPr>
      <w:r w:rsidRPr="0046580F">
        <w:rPr>
          <w:rFonts w:ascii="Arial" w:hAnsi="Arial" w:cs="Arial"/>
          <w:lang w:val="en-CA"/>
        </w:rPr>
        <w:t xml:space="preserve">Cost Accounting Standards Board Disclosure Statement for Educational Institutions </w:t>
      </w:r>
      <w:hyperlink r:id="rId47" w:history="1">
        <w:r w:rsidR="0046580F">
          <w:rPr>
            <w:rStyle w:val="Hyperlink"/>
            <w:rFonts w:ascii="Arial" w:hAnsi="Arial" w:cs="Arial"/>
            <w:lang w:val="en-CA"/>
          </w:rPr>
          <w:t>(CASB DS-2)</w:t>
        </w:r>
      </w:hyperlink>
      <w:r w:rsidRPr="0046580F">
        <w:rPr>
          <w:rFonts w:ascii="Arial" w:hAnsi="Arial" w:cs="Arial"/>
          <w:lang w:val="en-CA"/>
        </w:rPr>
        <w:t xml:space="preserve"> </w:t>
      </w:r>
    </w:p>
    <w:p w14:paraId="554A0C6E" w14:textId="23AEAC2F" w:rsidR="007301CD" w:rsidRPr="0046580F" w:rsidRDefault="007301CD">
      <w:pPr>
        <w:pStyle w:val="ListParagraph"/>
        <w:numPr>
          <w:ilvl w:val="1"/>
          <w:numId w:val="28"/>
        </w:numPr>
        <w:ind w:left="1440"/>
        <w:rPr>
          <w:rFonts w:ascii="Arial" w:hAnsi="Arial" w:cs="Arial"/>
          <w:lang w:val="en-CA"/>
        </w:rPr>
      </w:pPr>
      <w:r w:rsidRPr="0046580F">
        <w:rPr>
          <w:rFonts w:ascii="Arial" w:hAnsi="Arial" w:cs="Arial"/>
          <w:lang w:val="en-CA"/>
        </w:rPr>
        <w:t xml:space="preserve">Approved </w:t>
      </w:r>
      <w:r w:rsidR="0046580F">
        <w:rPr>
          <w:rFonts w:ascii="Arial" w:hAnsi="Arial" w:cs="Arial"/>
          <w:lang w:val="en-CA"/>
        </w:rPr>
        <w:t>F</w:t>
      </w:r>
      <w:r w:rsidRPr="0046580F">
        <w:rPr>
          <w:rFonts w:ascii="Arial" w:hAnsi="Arial" w:cs="Arial"/>
          <w:lang w:val="en-CA"/>
        </w:rPr>
        <w:t xml:space="preserve">acilities and </w:t>
      </w:r>
      <w:r w:rsidR="0046580F">
        <w:rPr>
          <w:rFonts w:ascii="Arial" w:hAnsi="Arial" w:cs="Arial"/>
          <w:lang w:val="en-CA"/>
        </w:rPr>
        <w:t>A</w:t>
      </w:r>
      <w:r w:rsidRPr="0046580F">
        <w:rPr>
          <w:rFonts w:ascii="Arial" w:hAnsi="Arial" w:cs="Arial"/>
          <w:lang w:val="en-CA"/>
        </w:rPr>
        <w:t>dministrative</w:t>
      </w:r>
      <w:r w:rsidR="0046580F">
        <w:rPr>
          <w:rFonts w:ascii="Arial" w:hAnsi="Arial" w:cs="Arial"/>
          <w:lang w:val="en-CA"/>
        </w:rPr>
        <w:t xml:space="preserve"> Agreements:</w:t>
      </w:r>
      <w:r w:rsidRPr="0046580F">
        <w:rPr>
          <w:rFonts w:ascii="Arial" w:hAnsi="Arial" w:cs="Arial"/>
          <w:lang w:val="en-CA"/>
        </w:rPr>
        <w:t xml:space="preserve"> </w:t>
      </w:r>
      <w:hyperlink r:id="rId48" w:history="1">
        <w:r w:rsidRPr="0046580F">
          <w:rPr>
            <w:rStyle w:val="Hyperlink"/>
            <w:rFonts w:ascii="Arial" w:hAnsi="Arial" w:cs="Arial"/>
            <w:lang w:val="en-CA"/>
          </w:rPr>
          <w:t>F&amp;A</w:t>
        </w:r>
        <w:r w:rsidR="0046580F">
          <w:rPr>
            <w:rStyle w:val="Hyperlink"/>
            <w:rFonts w:ascii="Arial" w:hAnsi="Arial" w:cs="Arial"/>
            <w:lang w:val="en-CA"/>
          </w:rPr>
          <w:t xml:space="preserve"> Rate Schedules</w:t>
        </w:r>
      </w:hyperlink>
      <w:r w:rsidRPr="0046580F">
        <w:rPr>
          <w:rFonts w:ascii="Arial" w:hAnsi="Arial" w:cs="Arial"/>
          <w:sz w:val="22"/>
          <w:szCs w:val="22"/>
          <w:lang w:val="en-CA"/>
        </w:rPr>
        <w:t xml:space="preserve">   </w:t>
      </w:r>
    </w:p>
    <w:p w14:paraId="53C4FA25" w14:textId="77777777" w:rsidR="00AA7581" w:rsidRPr="00AA7581" w:rsidRDefault="00AA7581" w:rsidP="00AA7581">
      <w:pPr>
        <w:tabs>
          <w:tab w:val="left" w:pos="1260"/>
        </w:tabs>
        <w:rPr>
          <w:rFonts w:ascii="Arial" w:hAnsi="Arial" w:cs="Arial"/>
          <w:sz w:val="22"/>
          <w:szCs w:val="22"/>
          <w:lang w:val="en-CA"/>
        </w:rPr>
      </w:pPr>
    </w:p>
    <w:p w14:paraId="1D7F520C" w14:textId="40D37B0B" w:rsidR="00162B7B" w:rsidRDefault="00162B7B" w:rsidP="00883557">
      <w:pPr>
        <w:pStyle w:val="Style2"/>
        <w:spacing w:line="240" w:lineRule="auto"/>
        <w:ind w:left="810" w:hanging="450"/>
        <w:contextualSpacing/>
      </w:pPr>
      <w:bookmarkStart w:id="19" w:name="_Toc129955351"/>
      <w:r w:rsidRPr="00162B7B">
        <w:t xml:space="preserve">Unallowable Costs for Sponsored Agreements </w:t>
      </w:r>
      <w:hyperlink r:id="rId49" w:history="1">
        <w:r w:rsidRPr="00BF1240">
          <w:rPr>
            <w:rStyle w:val="Hyperlink"/>
          </w:rPr>
          <w:t>FASOP: AS-21</w:t>
        </w:r>
        <w:bookmarkEnd w:id="19"/>
      </w:hyperlink>
    </w:p>
    <w:p w14:paraId="2C91D78E" w14:textId="6DC7D84C" w:rsidR="007301CD" w:rsidRPr="00216616" w:rsidRDefault="007301CD">
      <w:pPr>
        <w:pStyle w:val="ListParagraph"/>
        <w:numPr>
          <w:ilvl w:val="0"/>
          <w:numId w:val="20"/>
        </w:numPr>
        <w:ind w:left="1170"/>
        <w:contextualSpacing w:val="0"/>
        <w:rPr>
          <w:rFonts w:ascii="Arial" w:hAnsi="Arial" w:cs="Arial"/>
        </w:rPr>
      </w:pPr>
      <w:r w:rsidRPr="00216616">
        <w:rPr>
          <w:rFonts w:ascii="Arial" w:hAnsi="Arial" w:cs="Arial"/>
        </w:rPr>
        <w:t>Unallowable costs are those costs which are not allowable under the terms and conditions of federally sponsored agreements and/or those costs specifically identified as unallowable in the U</w:t>
      </w:r>
      <w:r w:rsidR="00D17B69" w:rsidRPr="00216616">
        <w:rPr>
          <w:rFonts w:ascii="Arial" w:hAnsi="Arial" w:cs="Arial"/>
        </w:rPr>
        <w:t>G</w:t>
      </w:r>
      <w:r w:rsidRPr="00216616">
        <w:rPr>
          <w:rFonts w:ascii="Arial" w:hAnsi="Arial" w:cs="Arial"/>
        </w:rPr>
        <w:t xml:space="preserve">. Normally the following expenditures (not all inclusive) are </w:t>
      </w:r>
      <w:r w:rsidRPr="00216616">
        <w:rPr>
          <w:rFonts w:ascii="Arial" w:hAnsi="Arial" w:cs="Arial"/>
          <w:bCs/>
        </w:rPr>
        <w:t>unallowable as</w:t>
      </w:r>
      <w:r w:rsidRPr="00216616">
        <w:rPr>
          <w:rFonts w:ascii="Arial" w:hAnsi="Arial" w:cs="Arial"/>
        </w:rPr>
        <w:t xml:space="preserve"> a direct charge to a sponsored agreement without specific written approva</w:t>
      </w:r>
      <w:r w:rsidRPr="00EB0AC1">
        <w:rPr>
          <w:rFonts w:ascii="Arial" w:hAnsi="Arial" w:cs="Arial"/>
        </w:rPr>
        <w:t>l</w:t>
      </w:r>
      <w:r w:rsidR="00216616" w:rsidRPr="00EB0AC1">
        <w:rPr>
          <w:rFonts w:ascii="Arial" w:hAnsi="Arial" w:cs="Arial"/>
        </w:rPr>
        <w:t xml:space="preserve"> or included in the sponsor approved budget and budget justification</w:t>
      </w:r>
      <w:r w:rsidRPr="00EB0AC1">
        <w:rPr>
          <w:rFonts w:ascii="Arial" w:hAnsi="Arial" w:cs="Arial"/>
        </w:rPr>
        <w:t>:</w:t>
      </w:r>
    </w:p>
    <w:p w14:paraId="25A653AD" w14:textId="77777777" w:rsidR="006A51E1" w:rsidRPr="00216616" w:rsidRDefault="006A51E1" w:rsidP="006A51E1">
      <w:pPr>
        <w:pStyle w:val="ListParagraph"/>
        <w:ind w:left="1170"/>
        <w:contextualSpacing w:val="0"/>
        <w:rPr>
          <w:rFonts w:ascii="Arial" w:hAnsi="Arial" w:cs="Arial"/>
        </w:rPr>
      </w:pPr>
    </w:p>
    <w:p w14:paraId="08233A34" w14:textId="65B81988"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 xml:space="preserve">Advertising of position &amp; moving costs – unless included in the </w:t>
      </w:r>
      <w:r w:rsidR="001909C1" w:rsidRPr="00216616">
        <w:rPr>
          <w:rFonts w:ascii="Arial" w:hAnsi="Arial" w:cs="Arial"/>
        </w:rPr>
        <w:t>budget.</w:t>
      </w:r>
      <w:r w:rsidRPr="00216616">
        <w:rPr>
          <w:rFonts w:ascii="Arial" w:hAnsi="Arial" w:cs="Arial"/>
        </w:rPr>
        <w:t xml:space="preserve"> </w:t>
      </w:r>
    </w:p>
    <w:p w14:paraId="678BAFBC"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Alcoholic Beverages</w:t>
      </w:r>
    </w:p>
    <w:p w14:paraId="67348698"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Alumni and Development Activities</w:t>
      </w:r>
    </w:p>
    <w:p w14:paraId="6AC058DA"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Automobile Repairs</w:t>
      </w:r>
    </w:p>
    <w:p w14:paraId="31676B14"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Bad Debt Expense</w:t>
      </w:r>
    </w:p>
    <w:p w14:paraId="3B714413"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Commencement and Convocation Costs</w:t>
      </w:r>
    </w:p>
    <w:p w14:paraId="788728CD"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Copier Rental/Maintenance</w:t>
      </w:r>
    </w:p>
    <w:p w14:paraId="7D78641E"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Entertainment</w:t>
      </w:r>
    </w:p>
    <w:p w14:paraId="2F5DEFCC"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Extra Compensation for Professorial or Professional Employee</w:t>
      </w:r>
    </w:p>
    <w:p w14:paraId="6DA24CF2" w14:textId="77777777" w:rsidR="006A51E1"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Fines and Penalties</w:t>
      </w:r>
    </w:p>
    <w:p w14:paraId="538C08C8" w14:textId="703F6B7E" w:rsidR="00BF1240" w:rsidRPr="00216616" w:rsidRDefault="006A51E1">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Fund Raisin</w:t>
      </w:r>
      <w:r w:rsidR="00BF1240" w:rsidRPr="00216616">
        <w:rPr>
          <w:rFonts w:ascii="Arial" w:hAnsi="Arial" w:cs="Arial"/>
        </w:rPr>
        <w:t>g</w:t>
      </w:r>
    </w:p>
    <w:p w14:paraId="4C0BBDAE" w14:textId="4D3A30CD"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General Purpose Equipment i.e. computer, copying, printing, equipment</w:t>
      </w:r>
    </w:p>
    <w:p w14:paraId="4C6EF5B9" w14:textId="3E112C73"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Goods and Services for personal use</w:t>
      </w:r>
    </w:p>
    <w:p w14:paraId="33E3094D" w14:textId="5E10CE26"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Lobbying Costs</w:t>
      </w:r>
    </w:p>
    <w:p w14:paraId="45C1738D" w14:textId="4A002F6F"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Local Telephone calls (long distance calls are allowable)</w:t>
      </w:r>
    </w:p>
    <w:p w14:paraId="04288248" w14:textId="35DCDEC6"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General Maintenance and Repair Costs</w:t>
      </w:r>
    </w:p>
    <w:p w14:paraId="755B119E" w14:textId="6AD44B72"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Memberships/Subscriptions</w:t>
      </w:r>
    </w:p>
    <w:p w14:paraId="3598E66E" w14:textId="21E14939"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Monthly Cell Phone Base Charge</w:t>
      </w:r>
    </w:p>
    <w:p w14:paraId="5AC2E01B" w14:textId="6345994A"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Office Furniture – file cabinets, chairs, desks, calculators, computers</w:t>
      </w:r>
    </w:p>
    <w:p w14:paraId="7530EF90" w14:textId="6704ECEE"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Office Supplies pens, paper, toner</w:t>
      </w:r>
    </w:p>
    <w:p w14:paraId="430260E5" w14:textId="5054475C"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Postage (routine)</w:t>
      </w:r>
    </w:p>
    <w:p w14:paraId="4C428364" w14:textId="684D025C"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Proposal Development Costs Software (Windows, Microsoft Office, Adobe, etc.)</w:t>
      </w:r>
    </w:p>
    <w:p w14:paraId="6D607B61" w14:textId="14BC5019"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Subcontractors without Written Approval</w:t>
      </w:r>
    </w:p>
    <w:p w14:paraId="17597C7E" w14:textId="7A189599"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Telephone Rental and Line Charges</w:t>
      </w:r>
    </w:p>
    <w:p w14:paraId="1C300A4B" w14:textId="6EC3B2C2" w:rsidR="006739AA" w:rsidRPr="00216616" w:rsidRDefault="006739AA">
      <w:pPr>
        <w:pStyle w:val="ListParagraph"/>
        <w:numPr>
          <w:ilvl w:val="0"/>
          <w:numId w:val="54"/>
        </w:numPr>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16616">
        <w:rPr>
          <w:rFonts w:ascii="Arial" w:hAnsi="Arial" w:cs="Arial"/>
        </w:rPr>
        <w:t>Utilities</w:t>
      </w:r>
    </w:p>
    <w:p w14:paraId="64ADB196" w14:textId="77777777" w:rsidR="006739AA" w:rsidRDefault="006739AA" w:rsidP="006739AA">
      <w:pPr>
        <w:pStyle w:val="ListParagraph"/>
        <w:tabs>
          <w:tab w:val="left" w:pos="-1440"/>
          <w:tab w:val="left" w:pos="-720"/>
          <w:tab w:val="left" w:pos="0"/>
          <w:tab w:val="left" w:pos="3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rFonts w:ascii="Arial" w:hAnsi="Arial" w:cs="Arial"/>
          <w:sz w:val="22"/>
          <w:szCs w:val="22"/>
        </w:rPr>
      </w:pPr>
    </w:p>
    <w:p w14:paraId="387B49FC" w14:textId="3C25E67F" w:rsidR="00162B7B" w:rsidRDefault="00162B7B" w:rsidP="00883557">
      <w:pPr>
        <w:pStyle w:val="Style2"/>
        <w:spacing w:line="240" w:lineRule="auto"/>
        <w:ind w:left="810" w:hanging="450"/>
        <w:contextualSpacing/>
        <w:rPr>
          <w:sz w:val="28"/>
          <w:szCs w:val="28"/>
        </w:rPr>
      </w:pPr>
      <w:bookmarkStart w:id="20" w:name="_Toc129955352"/>
      <w:r w:rsidRPr="00162B7B">
        <w:t xml:space="preserve">Cost Sharing and Matching on Sponsored Projects </w:t>
      </w:r>
      <w:hyperlink r:id="rId50" w:history="1">
        <w:r w:rsidR="00216616">
          <w:rPr>
            <w:rStyle w:val="Hyperlink"/>
          </w:rPr>
          <w:t>FASOP: AS-06</w:t>
        </w:r>
        <w:bookmarkEnd w:id="20"/>
      </w:hyperlink>
    </w:p>
    <w:p w14:paraId="6E71984B" w14:textId="2B941A9C" w:rsidR="0005661C" w:rsidRPr="00216616" w:rsidRDefault="0005661C">
      <w:pPr>
        <w:numPr>
          <w:ilvl w:val="0"/>
          <w:numId w:val="41"/>
        </w:numPr>
        <w:ind w:left="1170"/>
        <w:jc w:val="both"/>
        <w:rPr>
          <w:rFonts w:ascii="Arial" w:hAnsi="Arial" w:cs="Arial"/>
        </w:rPr>
      </w:pPr>
      <w:r w:rsidRPr="00216616">
        <w:rPr>
          <w:rFonts w:ascii="Arial" w:hAnsi="Arial" w:cs="Arial"/>
        </w:rPr>
        <w:t xml:space="preserve">Cost </w:t>
      </w:r>
      <w:r w:rsidRPr="00216616">
        <w:rPr>
          <w:rFonts w:ascii="Arial" w:hAnsi="Arial" w:cs="Arial"/>
          <w:lang w:val="en-CA"/>
        </w:rPr>
        <w:fldChar w:fldCharType="begin"/>
      </w:r>
      <w:r w:rsidRPr="00216616">
        <w:rPr>
          <w:rFonts w:ascii="Arial" w:hAnsi="Arial" w:cs="Arial"/>
          <w:lang w:val="en-CA"/>
        </w:rPr>
        <w:instrText xml:space="preserve"> SEQ CHAPTER \h \r 1</w:instrText>
      </w:r>
      <w:r w:rsidRPr="00216616">
        <w:rPr>
          <w:rFonts w:ascii="Arial" w:hAnsi="Arial" w:cs="Arial"/>
          <w:lang w:val="en-CA"/>
        </w:rPr>
        <w:fldChar w:fldCharType="end"/>
      </w:r>
      <w:r w:rsidRPr="00216616">
        <w:rPr>
          <w:rFonts w:ascii="Arial" w:hAnsi="Arial" w:cs="Arial"/>
        </w:rPr>
        <w:t xml:space="preserve">sharing and matching are defined as that portion of sponsored project costs not borne by the project's sponsor.  Cost sharing should only be included when required by the sponsor or approved by the Vice </w:t>
      </w:r>
      <w:r w:rsidR="008F4548" w:rsidRPr="00216616">
        <w:rPr>
          <w:rFonts w:ascii="Arial" w:hAnsi="Arial" w:cs="Arial"/>
        </w:rPr>
        <w:t>President</w:t>
      </w:r>
      <w:r w:rsidRPr="00216616">
        <w:rPr>
          <w:rFonts w:ascii="Arial" w:hAnsi="Arial" w:cs="Arial"/>
        </w:rPr>
        <w:t xml:space="preserve"> for Research and Economic Development. When the University shares in the costs of a sponsored project, it generally does so by committing the effort of university personnel to a project without charging the project for those costs.</w:t>
      </w:r>
    </w:p>
    <w:p w14:paraId="16EC79CC" w14:textId="77777777" w:rsidR="0005661C" w:rsidRPr="00216616" w:rsidRDefault="0005661C" w:rsidP="0005661C">
      <w:pPr>
        <w:ind w:left="1170"/>
        <w:jc w:val="both"/>
        <w:rPr>
          <w:rFonts w:ascii="Arial" w:hAnsi="Arial" w:cs="Arial"/>
        </w:rPr>
      </w:pPr>
    </w:p>
    <w:p w14:paraId="09094707" w14:textId="23DA0972" w:rsidR="0005661C" w:rsidRPr="00216616" w:rsidRDefault="0005661C">
      <w:pPr>
        <w:numPr>
          <w:ilvl w:val="0"/>
          <w:numId w:val="41"/>
        </w:numPr>
        <w:ind w:left="1170"/>
        <w:jc w:val="both"/>
        <w:rPr>
          <w:rFonts w:ascii="Arial" w:hAnsi="Arial" w:cs="Arial"/>
        </w:rPr>
      </w:pPr>
      <w:r w:rsidRPr="00216616">
        <w:rPr>
          <w:rFonts w:ascii="Arial" w:hAnsi="Arial" w:cs="Arial"/>
        </w:rPr>
        <w:t>The U</w:t>
      </w:r>
      <w:r w:rsidR="00D17B69" w:rsidRPr="00216616">
        <w:rPr>
          <w:rFonts w:ascii="Arial" w:hAnsi="Arial" w:cs="Arial"/>
        </w:rPr>
        <w:t xml:space="preserve">G </w:t>
      </w:r>
      <w:r w:rsidRPr="00216616">
        <w:rPr>
          <w:rFonts w:ascii="Arial" w:hAnsi="Arial" w:cs="Arial"/>
        </w:rPr>
        <w:t>requires that all cost sharing and matching on sponsored projects be properly documented in the University's accounting records.</w:t>
      </w:r>
    </w:p>
    <w:p w14:paraId="317B246A" w14:textId="7D21E373" w:rsidR="0005661C" w:rsidRPr="00216616" w:rsidRDefault="0005661C" w:rsidP="00BF1240">
      <w:pPr>
        <w:rPr>
          <w:rFonts w:ascii="Arial" w:hAnsi="Arial" w:cs="Arial"/>
        </w:rPr>
      </w:pPr>
    </w:p>
    <w:p w14:paraId="5C30BC57" w14:textId="0BF61688" w:rsidR="0005661C" w:rsidRPr="00216616" w:rsidRDefault="0005661C">
      <w:pPr>
        <w:numPr>
          <w:ilvl w:val="0"/>
          <w:numId w:val="41"/>
        </w:numPr>
        <w:ind w:left="1170"/>
        <w:rPr>
          <w:rFonts w:ascii="Arial" w:hAnsi="Arial" w:cs="Arial"/>
        </w:rPr>
      </w:pPr>
      <w:r w:rsidRPr="00216616">
        <w:rPr>
          <w:rFonts w:ascii="Arial" w:hAnsi="Arial" w:cs="Arial"/>
        </w:rPr>
        <w:t xml:space="preserve">SPA will establish a separate grant for each source of funds provided. All spend should occur on the grant established expressly for that portion of the cost sharing.  To request a </w:t>
      </w:r>
      <w:r w:rsidR="008F4548" w:rsidRPr="00216616">
        <w:rPr>
          <w:rFonts w:ascii="Arial" w:hAnsi="Arial" w:cs="Arial"/>
        </w:rPr>
        <w:t>c</w:t>
      </w:r>
      <w:r w:rsidRPr="00216616">
        <w:rPr>
          <w:rFonts w:ascii="Arial" w:hAnsi="Arial" w:cs="Arial"/>
        </w:rPr>
        <w:t xml:space="preserve">ost </w:t>
      </w:r>
      <w:r w:rsidR="008F4548" w:rsidRPr="00216616">
        <w:rPr>
          <w:rFonts w:ascii="Arial" w:hAnsi="Arial" w:cs="Arial"/>
        </w:rPr>
        <w:t>s</w:t>
      </w:r>
      <w:r w:rsidRPr="00216616">
        <w:rPr>
          <w:rFonts w:ascii="Arial" w:hAnsi="Arial" w:cs="Arial"/>
        </w:rPr>
        <w:t>haring grant, the appropriate form must be completed.  Cost Sharing forms can be found on the SPA website</w:t>
      </w:r>
      <w:r w:rsidR="00BF1240" w:rsidRPr="00216616">
        <w:rPr>
          <w:rFonts w:ascii="Arial" w:hAnsi="Arial" w:cs="Arial"/>
        </w:rPr>
        <w:t>:</w:t>
      </w:r>
    </w:p>
    <w:p w14:paraId="6DF066F1" w14:textId="0AEFB0AF" w:rsidR="0005661C" w:rsidRPr="002B7B08" w:rsidRDefault="00A01168" w:rsidP="00BF1240">
      <w:pPr>
        <w:pStyle w:val="ListParagraph"/>
        <w:ind w:left="1166"/>
        <w:rPr>
          <w:rStyle w:val="Hyperlink"/>
          <w:rFonts w:ascii="Arial" w:hAnsi="Arial" w:cs="Arial"/>
        </w:rPr>
      </w:pPr>
      <w:r w:rsidRPr="002B7B08">
        <w:rPr>
          <w:rFonts w:ascii="Arial" w:hAnsi="Arial" w:cs="Arial"/>
          <w:shd w:val="clear" w:color="auto" w:fill="FFFFFF"/>
        </w:rPr>
        <w:fldChar w:fldCharType="begin"/>
      </w:r>
      <w:r w:rsidRPr="002B7B08">
        <w:rPr>
          <w:rFonts w:ascii="Arial" w:hAnsi="Arial" w:cs="Arial"/>
          <w:shd w:val="clear" w:color="auto" w:fill="FFFFFF"/>
        </w:rPr>
        <w:instrText xml:space="preserve"> HYPERLINK "https://lsu.edu/administration/ofa/oas/spa/asforms/AS851.pdf" </w:instrText>
      </w:r>
      <w:r w:rsidRPr="002B7B08">
        <w:rPr>
          <w:rFonts w:ascii="Arial" w:hAnsi="Arial" w:cs="Arial"/>
          <w:shd w:val="clear" w:color="auto" w:fill="FFFFFF"/>
        </w:rPr>
        <w:fldChar w:fldCharType="separate"/>
      </w:r>
      <w:r w:rsidR="0005661C" w:rsidRPr="002B7B08">
        <w:rPr>
          <w:rStyle w:val="Hyperlink"/>
          <w:rFonts w:ascii="Arial" w:hAnsi="Arial" w:cs="Arial"/>
          <w:shd w:val="clear" w:color="auto" w:fill="FFFFFF"/>
        </w:rPr>
        <w:t>AS 851: Request to Establish Cost Sharing Grant l Unrestricted</w:t>
      </w:r>
    </w:p>
    <w:p w14:paraId="42674B40" w14:textId="4368418F" w:rsidR="0005661C" w:rsidRPr="002B7B08" w:rsidRDefault="00A01168" w:rsidP="00BF1240">
      <w:pPr>
        <w:pStyle w:val="ListParagraph"/>
        <w:ind w:left="1166"/>
        <w:rPr>
          <w:rStyle w:val="Hyperlink"/>
          <w:rFonts w:ascii="Arial" w:hAnsi="Arial" w:cs="Arial"/>
        </w:rPr>
      </w:pPr>
      <w:r w:rsidRPr="002B7B08">
        <w:rPr>
          <w:rFonts w:ascii="Arial" w:hAnsi="Arial" w:cs="Arial"/>
          <w:shd w:val="clear" w:color="auto" w:fill="FFFFFF"/>
        </w:rPr>
        <w:fldChar w:fldCharType="end"/>
      </w:r>
      <w:r w:rsidRPr="002B7B08">
        <w:rPr>
          <w:rFonts w:ascii="Arial" w:hAnsi="Arial" w:cs="Arial"/>
          <w:shd w:val="clear" w:color="auto" w:fill="FFFFFF"/>
        </w:rPr>
        <w:fldChar w:fldCharType="begin"/>
      </w:r>
      <w:r w:rsidRPr="002B7B08">
        <w:rPr>
          <w:rFonts w:ascii="Arial" w:hAnsi="Arial" w:cs="Arial"/>
          <w:shd w:val="clear" w:color="auto" w:fill="FFFFFF"/>
        </w:rPr>
        <w:instrText xml:space="preserve"> HYPERLINK "https://lsu.edu/administration/ofa/oas/spa/asforms/AS852.pdf" </w:instrText>
      </w:r>
      <w:r w:rsidRPr="002B7B08">
        <w:rPr>
          <w:rFonts w:ascii="Arial" w:hAnsi="Arial" w:cs="Arial"/>
          <w:shd w:val="clear" w:color="auto" w:fill="FFFFFF"/>
        </w:rPr>
        <w:fldChar w:fldCharType="separate"/>
      </w:r>
      <w:r w:rsidR="0005661C" w:rsidRPr="002B7B08">
        <w:rPr>
          <w:rStyle w:val="Hyperlink"/>
          <w:rFonts w:ascii="Arial" w:hAnsi="Arial" w:cs="Arial"/>
          <w:shd w:val="clear" w:color="auto" w:fill="FFFFFF"/>
        </w:rPr>
        <w:t>AS 852: Request to Establish Cost Sharing Grant l Restricted</w:t>
      </w:r>
    </w:p>
    <w:p w14:paraId="6C370FBE" w14:textId="06C0BFCD" w:rsidR="0005661C" w:rsidRPr="002B7B08" w:rsidRDefault="00A01168" w:rsidP="00BF1240">
      <w:pPr>
        <w:pStyle w:val="ListParagraph"/>
        <w:ind w:left="1166"/>
        <w:rPr>
          <w:rStyle w:val="Hyperlink"/>
          <w:rFonts w:ascii="Arial" w:hAnsi="Arial" w:cs="Arial"/>
          <w:b/>
          <w:bCs/>
          <w:shd w:val="clear" w:color="auto" w:fill="FFFFFF"/>
        </w:rPr>
      </w:pPr>
      <w:r w:rsidRPr="002B7B08">
        <w:rPr>
          <w:rFonts w:ascii="Arial" w:hAnsi="Arial" w:cs="Arial"/>
          <w:shd w:val="clear" w:color="auto" w:fill="FFFFFF"/>
        </w:rPr>
        <w:fldChar w:fldCharType="end"/>
      </w:r>
      <w:r w:rsidRPr="002B7B08">
        <w:rPr>
          <w:rFonts w:ascii="Arial" w:hAnsi="Arial" w:cs="Arial"/>
          <w:shd w:val="clear" w:color="auto" w:fill="FFFFFF"/>
        </w:rPr>
        <w:fldChar w:fldCharType="begin"/>
      </w:r>
      <w:r w:rsidRPr="002B7B08">
        <w:rPr>
          <w:rFonts w:ascii="Arial" w:hAnsi="Arial" w:cs="Arial"/>
          <w:shd w:val="clear" w:color="auto" w:fill="FFFFFF"/>
        </w:rPr>
        <w:instrText xml:space="preserve"> HYPERLINK "https://lsu.edu/administration/ofa/oas/spa/asforms/AS853.pdf" </w:instrText>
      </w:r>
      <w:r w:rsidRPr="002B7B08">
        <w:rPr>
          <w:rFonts w:ascii="Arial" w:hAnsi="Arial" w:cs="Arial"/>
          <w:shd w:val="clear" w:color="auto" w:fill="FFFFFF"/>
        </w:rPr>
        <w:fldChar w:fldCharType="separate"/>
      </w:r>
      <w:r w:rsidR="0005661C" w:rsidRPr="002B7B08">
        <w:rPr>
          <w:rStyle w:val="Hyperlink"/>
          <w:rFonts w:ascii="Arial" w:hAnsi="Arial" w:cs="Arial"/>
          <w:shd w:val="clear" w:color="auto" w:fill="FFFFFF"/>
        </w:rPr>
        <w:t>AS 853: Request to Establish Cost Sharing Grant l LSU Foundation</w:t>
      </w:r>
    </w:p>
    <w:p w14:paraId="1763E81C" w14:textId="7D762D86" w:rsidR="0005661C" w:rsidRPr="00216616" w:rsidRDefault="00A01168" w:rsidP="0005661C">
      <w:pPr>
        <w:pStyle w:val="ListParagraph"/>
        <w:ind w:left="1170"/>
        <w:rPr>
          <w:rFonts w:ascii="Arial" w:hAnsi="Arial" w:cs="Arial"/>
        </w:rPr>
      </w:pPr>
      <w:r w:rsidRPr="002B7B08">
        <w:rPr>
          <w:rFonts w:ascii="Arial" w:hAnsi="Arial" w:cs="Arial"/>
          <w:shd w:val="clear" w:color="auto" w:fill="FFFFFF"/>
        </w:rPr>
        <w:fldChar w:fldCharType="end"/>
      </w:r>
      <w:r w:rsidR="0005661C" w:rsidRPr="00216616">
        <w:rPr>
          <w:rFonts w:ascii="Arial" w:hAnsi="Arial" w:cs="Arial"/>
        </w:rPr>
        <w:tab/>
        <w:t xml:space="preserve"> </w:t>
      </w:r>
    </w:p>
    <w:p w14:paraId="6ECC25DA" w14:textId="77777777" w:rsidR="0005661C" w:rsidRPr="00216616" w:rsidRDefault="0005661C" w:rsidP="0005661C">
      <w:pPr>
        <w:ind w:left="1170"/>
        <w:rPr>
          <w:rFonts w:ascii="Arial" w:hAnsi="Arial" w:cs="Arial"/>
        </w:rPr>
      </w:pPr>
    </w:p>
    <w:p w14:paraId="28D5186E" w14:textId="77777777" w:rsidR="0005661C" w:rsidRPr="00216616" w:rsidRDefault="0005661C">
      <w:pPr>
        <w:numPr>
          <w:ilvl w:val="0"/>
          <w:numId w:val="41"/>
        </w:numPr>
        <w:ind w:left="1170"/>
        <w:rPr>
          <w:rFonts w:ascii="Arial" w:hAnsi="Arial" w:cs="Arial"/>
          <w:u w:val="single"/>
        </w:rPr>
      </w:pPr>
      <w:r w:rsidRPr="00216616">
        <w:rPr>
          <w:rFonts w:ascii="Arial" w:hAnsi="Arial" w:cs="Arial"/>
          <w:u w:val="single"/>
        </w:rPr>
        <w:t>Types of Cost Sharing</w:t>
      </w:r>
    </w:p>
    <w:p w14:paraId="1216EDBC" w14:textId="28D427FB"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 xml:space="preserve">Personnel </w:t>
      </w:r>
      <w:r w:rsidR="00341CDD" w:rsidRPr="00216616">
        <w:rPr>
          <w:rFonts w:ascii="Arial" w:hAnsi="Arial" w:cs="Arial"/>
        </w:rPr>
        <w:t>c</w:t>
      </w:r>
      <w:r w:rsidRPr="00216616">
        <w:rPr>
          <w:rFonts w:ascii="Arial" w:hAnsi="Arial" w:cs="Arial"/>
        </w:rPr>
        <w:t>osts</w:t>
      </w:r>
      <w:r w:rsidRPr="00216616">
        <w:rPr>
          <w:rFonts w:ascii="Arial" w:hAnsi="Arial" w:cs="Arial"/>
          <w:lang w:val="en-CA"/>
        </w:rPr>
        <w:fldChar w:fldCharType="begin"/>
      </w:r>
      <w:r w:rsidRPr="00216616">
        <w:rPr>
          <w:rFonts w:ascii="Arial" w:hAnsi="Arial" w:cs="Arial"/>
          <w:lang w:val="en-CA"/>
        </w:rPr>
        <w:instrText xml:space="preserve"> SEQ CHAPTER \h \r 1</w:instrText>
      </w:r>
      <w:r w:rsidRPr="00216616">
        <w:rPr>
          <w:rFonts w:ascii="Arial" w:hAnsi="Arial" w:cs="Arial"/>
          <w:lang w:val="en-CA"/>
        </w:rPr>
        <w:fldChar w:fldCharType="end"/>
      </w:r>
      <w:r w:rsidRPr="00216616">
        <w:rPr>
          <w:rFonts w:ascii="Arial" w:hAnsi="Arial" w:cs="Arial"/>
        </w:rPr>
        <w:t xml:space="preserve"> must be documented on the award grant line in order to qualify as cost sharing.  (Note:  Any University employee who spends 5% or more </w:t>
      </w:r>
      <w:r w:rsidRPr="00EB0AC1">
        <w:rPr>
          <w:rFonts w:ascii="Arial" w:hAnsi="Arial" w:cs="Arial"/>
        </w:rPr>
        <w:t xml:space="preserve">of </w:t>
      </w:r>
      <w:r w:rsidR="00417C89" w:rsidRPr="00EB0AC1">
        <w:rPr>
          <w:rFonts w:ascii="Arial" w:hAnsi="Arial" w:cs="Arial"/>
        </w:rPr>
        <w:t xml:space="preserve">their </w:t>
      </w:r>
      <w:r w:rsidRPr="00EB0AC1">
        <w:rPr>
          <w:rFonts w:ascii="Arial" w:hAnsi="Arial" w:cs="Arial"/>
        </w:rPr>
        <w:t xml:space="preserve">time on a specific sponsored project should have that portion of </w:t>
      </w:r>
      <w:r w:rsidR="00417C89" w:rsidRPr="00EB0AC1">
        <w:rPr>
          <w:rFonts w:ascii="Arial" w:hAnsi="Arial" w:cs="Arial"/>
        </w:rPr>
        <w:t xml:space="preserve">their </w:t>
      </w:r>
      <w:r w:rsidRPr="00EB0AC1">
        <w:rPr>
          <w:rFonts w:ascii="Arial" w:hAnsi="Arial" w:cs="Arial"/>
        </w:rPr>
        <w:t xml:space="preserve">salary charged directly to the sponsored project. If budgeted as </w:t>
      </w:r>
      <w:r w:rsidRPr="00216616">
        <w:rPr>
          <w:rFonts w:ascii="Arial" w:hAnsi="Arial" w:cs="Arial"/>
        </w:rPr>
        <w:t xml:space="preserve">cost sharing, the effort should be cost shared to the sponsored project.) </w:t>
      </w:r>
    </w:p>
    <w:p w14:paraId="14AAFA80" w14:textId="77777777" w:rsidR="0005661C" w:rsidRPr="00216616" w:rsidRDefault="0005661C" w:rsidP="0005661C">
      <w:pPr>
        <w:ind w:left="1530" w:hanging="180"/>
        <w:rPr>
          <w:rFonts w:ascii="Arial" w:hAnsi="Arial" w:cs="Arial"/>
          <w:u w:val="single"/>
        </w:rPr>
      </w:pPr>
    </w:p>
    <w:p w14:paraId="7E58B2A0" w14:textId="1B046D93"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N</w:t>
      </w:r>
      <w:r w:rsidRPr="00216616">
        <w:rPr>
          <w:rFonts w:ascii="Arial" w:hAnsi="Arial" w:cs="Arial"/>
          <w:lang w:val="en-CA"/>
        </w:rPr>
        <w:fldChar w:fldCharType="begin"/>
      </w:r>
      <w:r w:rsidRPr="00216616">
        <w:rPr>
          <w:rFonts w:ascii="Arial" w:hAnsi="Arial" w:cs="Arial"/>
          <w:lang w:val="en-CA"/>
        </w:rPr>
        <w:instrText xml:space="preserve"> SEQ CHAPTER \h \r 1</w:instrText>
      </w:r>
      <w:r w:rsidRPr="00216616">
        <w:rPr>
          <w:rFonts w:ascii="Arial" w:hAnsi="Arial" w:cs="Arial"/>
          <w:lang w:val="en-CA"/>
        </w:rPr>
        <w:fldChar w:fldCharType="end"/>
      </w:r>
      <w:r w:rsidRPr="00216616">
        <w:rPr>
          <w:rFonts w:ascii="Arial" w:hAnsi="Arial" w:cs="Arial"/>
        </w:rPr>
        <w:t xml:space="preserve">on-personnel costs used as cost sharing or matching must be documented in a separate award line created for that purpose.  It can be the same line as salary if the </w:t>
      </w:r>
      <w:r w:rsidRPr="00EB0AC1">
        <w:rPr>
          <w:rFonts w:ascii="Arial" w:hAnsi="Arial" w:cs="Arial"/>
        </w:rPr>
        <w:t xml:space="preserve">same </w:t>
      </w:r>
      <w:r w:rsidR="00216616" w:rsidRPr="00EB0AC1">
        <w:rPr>
          <w:rFonts w:ascii="Arial" w:hAnsi="Arial" w:cs="Arial"/>
        </w:rPr>
        <w:t xml:space="preserve">source of </w:t>
      </w:r>
      <w:r w:rsidRPr="00EB0AC1">
        <w:rPr>
          <w:rFonts w:ascii="Arial" w:hAnsi="Arial" w:cs="Arial"/>
        </w:rPr>
        <w:t>fund</w:t>
      </w:r>
      <w:r w:rsidR="00216616" w:rsidRPr="00EB0AC1">
        <w:rPr>
          <w:rFonts w:ascii="Arial" w:hAnsi="Arial" w:cs="Arial"/>
        </w:rPr>
        <w:t>s</w:t>
      </w:r>
      <w:r w:rsidRPr="00216616">
        <w:rPr>
          <w:rFonts w:ascii="Arial" w:hAnsi="Arial" w:cs="Arial"/>
        </w:rPr>
        <w:t>. Allowability of costs incurred to meet matching requirements will be determined by the terms and conditions of the award document.</w:t>
      </w:r>
    </w:p>
    <w:p w14:paraId="2BC991D2" w14:textId="77777777" w:rsidR="0005661C" w:rsidRPr="00216616" w:rsidRDefault="0005661C" w:rsidP="0005661C">
      <w:pPr>
        <w:pStyle w:val="ListParagraph"/>
        <w:ind w:left="1530" w:hanging="180"/>
        <w:rPr>
          <w:rFonts w:ascii="Arial" w:hAnsi="Arial" w:cs="Arial"/>
          <w:u w:val="single"/>
        </w:rPr>
      </w:pPr>
    </w:p>
    <w:p w14:paraId="6EEBFC21" w14:textId="3322538A"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 xml:space="preserve">SPA will automatically add the related </w:t>
      </w:r>
      <w:r w:rsidR="00B77882" w:rsidRPr="00216616">
        <w:rPr>
          <w:rFonts w:ascii="Arial" w:hAnsi="Arial" w:cs="Arial"/>
        </w:rPr>
        <w:t xml:space="preserve">FB </w:t>
      </w:r>
      <w:r w:rsidRPr="00216616">
        <w:rPr>
          <w:rFonts w:ascii="Arial" w:hAnsi="Arial" w:cs="Arial"/>
        </w:rPr>
        <w:t xml:space="preserve">and F&amp;A costs when reporting cost sharing expenditures to the sponsoring agency.  </w:t>
      </w:r>
    </w:p>
    <w:p w14:paraId="61C4D8A4" w14:textId="77777777" w:rsidR="00341CDD" w:rsidRPr="00216616" w:rsidRDefault="00341CDD" w:rsidP="00660D47">
      <w:pPr>
        <w:tabs>
          <w:tab w:val="left" w:pos="1080"/>
          <w:tab w:val="left" w:pos="1170"/>
        </w:tabs>
        <w:rPr>
          <w:rFonts w:ascii="Arial" w:hAnsi="Arial" w:cs="Arial"/>
          <w:u w:val="single"/>
        </w:rPr>
      </w:pPr>
    </w:p>
    <w:p w14:paraId="6C19AF4E" w14:textId="77777777"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Equipment should not be offered as cost sharing unless receipt of the award is contingent upon such cost sharing.</w:t>
      </w:r>
    </w:p>
    <w:p w14:paraId="306736F4" w14:textId="77777777" w:rsidR="0005661C" w:rsidRPr="00216616" w:rsidRDefault="0005661C" w:rsidP="0005661C">
      <w:pPr>
        <w:pStyle w:val="ListParagraph"/>
        <w:ind w:left="1530"/>
        <w:rPr>
          <w:rFonts w:ascii="Arial" w:hAnsi="Arial" w:cs="Arial"/>
          <w:u w:val="single"/>
        </w:rPr>
      </w:pPr>
    </w:p>
    <w:p w14:paraId="02B3EC9C" w14:textId="39B3502F"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O</w:t>
      </w:r>
      <w:r w:rsidRPr="00216616">
        <w:rPr>
          <w:rFonts w:ascii="Arial" w:hAnsi="Arial" w:cs="Arial"/>
          <w:lang w:val="en-CA"/>
        </w:rPr>
        <w:fldChar w:fldCharType="begin"/>
      </w:r>
      <w:r w:rsidRPr="00216616">
        <w:rPr>
          <w:rFonts w:ascii="Arial" w:hAnsi="Arial" w:cs="Arial"/>
          <w:lang w:val="en-CA"/>
        </w:rPr>
        <w:instrText xml:space="preserve"> SEQ CHAPTER \h \r 1</w:instrText>
      </w:r>
      <w:r w:rsidRPr="00216616">
        <w:rPr>
          <w:rFonts w:ascii="Arial" w:hAnsi="Arial" w:cs="Arial"/>
          <w:lang w:val="en-CA"/>
        </w:rPr>
        <w:fldChar w:fldCharType="end"/>
      </w:r>
      <w:r w:rsidRPr="00216616">
        <w:rPr>
          <w:rFonts w:ascii="Arial" w:hAnsi="Arial" w:cs="Arial"/>
        </w:rPr>
        <w:t xml:space="preserve">ther sponsored agreements may be used as cost sharing or matching if written approval </w:t>
      </w:r>
      <w:r w:rsidR="00341CDD" w:rsidRPr="00216616">
        <w:rPr>
          <w:rFonts w:ascii="Arial" w:hAnsi="Arial" w:cs="Arial"/>
        </w:rPr>
        <w:t xml:space="preserve">is obtained </w:t>
      </w:r>
      <w:r w:rsidRPr="00216616">
        <w:rPr>
          <w:rFonts w:ascii="Arial" w:hAnsi="Arial" w:cs="Arial"/>
        </w:rPr>
        <w:t xml:space="preserve">from each sponsor. If the cost sharing award is fixed price, SPA must </w:t>
      </w:r>
      <w:r w:rsidR="00341CDD" w:rsidRPr="00216616">
        <w:rPr>
          <w:rFonts w:ascii="Arial" w:hAnsi="Arial" w:cs="Arial"/>
        </w:rPr>
        <w:t xml:space="preserve">classify </w:t>
      </w:r>
      <w:r w:rsidRPr="00216616">
        <w:rPr>
          <w:rFonts w:ascii="Arial" w:hAnsi="Arial" w:cs="Arial"/>
        </w:rPr>
        <w:t xml:space="preserve">it as </w:t>
      </w:r>
      <w:r w:rsidR="00B77882" w:rsidRPr="00216616">
        <w:rPr>
          <w:rFonts w:ascii="Arial" w:hAnsi="Arial" w:cs="Arial"/>
        </w:rPr>
        <w:t xml:space="preserve">CR </w:t>
      </w:r>
      <w:r w:rsidRPr="00216616">
        <w:rPr>
          <w:rFonts w:ascii="Arial" w:hAnsi="Arial" w:cs="Arial"/>
        </w:rPr>
        <w:t xml:space="preserve">if it is cost sharing to a </w:t>
      </w:r>
      <w:r w:rsidR="00B77882" w:rsidRPr="00216616">
        <w:rPr>
          <w:rFonts w:ascii="Arial" w:hAnsi="Arial" w:cs="Arial"/>
        </w:rPr>
        <w:t>CR</w:t>
      </w:r>
      <w:r w:rsidRPr="00216616">
        <w:rPr>
          <w:rFonts w:ascii="Arial" w:hAnsi="Arial" w:cs="Arial"/>
        </w:rPr>
        <w:t xml:space="preserve"> award.</w:t>
      </w:r>
    </w:p>
    <w:p w14:paraId="4B88D877" w14:textId="77777777" w:rsidR="0005661C" w:rsidRPr="00216616" w:rsidRDefault="0005661C" w:rsidP="0005661C">
      <w:pPr>
        <w:pStyle w:val="ListParagraph"/>
        <w:ind w:left="1530"/>
        <w:rPr>
          <w:rFonts w:ascii="Arial" w:hAnsi="Arial" w:cs="Arial"/>
          <w:u w:val="single"/>
        </w:rPr>
      </w:pPr>
    </w:p>
    <w:p w14:paraId="5BE5251F" w14:textId="42A8EB2E"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In-kind contributions (e.g., equipment, supplies, personnel) from third parties may also be committed as cost sharing or matching if the value of such contributions can be properly documented.  The preferred method of documentation requires the contributor to submit signed and pre-numbered invoices indicating the amount due is zero to the PI who approves and forwards each invoice to SPA. The</w:t>
      </w:r>
      <w:r w:rsidRPr="002B7B08">
        <w:rPr>
          <w:rFonts w:ascii="Arial" w:hAnsi="Arial" w:cs="Arial"/>
        </w:rPr>
        <w:t xml:space="preserve"> </w:t>
      </w:r>
      <w:hyperlink r:id="rId51" w:history="1">
        <w:r w:rsidRPr="002B7B08">
          <w:rPr>
            <w:rStyle w:val="Hyperlink"/>
            <w:rFonts w:ascii="Arial" w:hAnsi="Arial" w:cs="Arial"/>
            <w:shd w:val="clear" w:color="auto" w:fill="FFFFFF"/>
          </w:rPr>
          <w:t>AS 560: Certification of In-Kind Cost Sharing</w:t>
        </w:r>
      </w:hyperlink>
      <w:r w:rsidR="002B7B08" w:rsidRPr="002B7B08">
        <w:rPr>
          <w:rStyle w:val="Hyperlink"/>
          <w:rFonts w:ascii="Arial" w:hAnsi="Arial" w:cs="Arial"/>
          <w:u w:val="none"/>
          <w:shd w:val="clear" w:color="auto" w:fill="FFFFFF"/>
        </w:rPr>
        <w:t xml:space="preserve"> </w:t>
      </w:r>
      <w:r w:rsidRPr="00216616">
        <w:rPr>
          <w:rFonts w:ascii="Arial" w:hAnsi="Arial" w:cs="Arial"/>
        </w:rPr>
        <w:t xml:space="preserve">may also be used. </w:t>
      </w:r>
    </w:p>
    <w:p w14:paraId="00CE0995" w14:textId="77777777" w:rsidR="0005661C" w:rsidRPr="00216616" w:rsidRDefault="0005661C" w:rsidP="0005661C">
      <w:pPr>
        <w:pStyle w:val="ListParagraph"/>
        <w:ind w:left="1530"/>
        <w:rPr>
          <w:rFonts w:ascii="Arial" w:hAnsi="Arial" w:cs="Arial"/>
          <w:u w:val="single"/>
        </w:rPr>
      </w:pPr>
    </w:p>
    <w:p w14:paraId="7B523B25" w14:textId="426C87FC" w:rsidR="0005661C" w:rsidRPr="00216616" w:rsidRDefault="0005661C">
      <w:pPr>
        <w:pStyle w:val="ListParagraph"/>
        <w:numPr>
          <w:ilvl w:val="0"/>
          <w:numId w:val="42"/>
        </w:numPr>
        <w:tabs>
          <w:tab w:val="left" w:pos="1080"/>
          <w:tab w:val="left" w:pos="1170"/>
        </w:tabs>
        <w:ind w:left="1530"/>
        <w:contextualSpacing w:val="0"/>
        <w:rPr>
          <w:rFonts w:ascii="Arial" w:hAnsi="Arial" w:cs="Arial"/>
          <w:u w:val="single"/>
        </w:rPr>
      </w:pPr>
      <w:r w:rsidRPr="00216616">
        <w:rPr>
          <w:rFonts w:ascii="Arial" w:hAnsi="Arial" w:cs="Arial"/>
        </w:rPr>
        <w:t>Unrecovered F&amp;A costs may be included as part of cost sharing or matching funds only with prior approval of the sponsor. Unrecovered F&amp;A costs are the difference between the fully negotiated F&amp;A rate and the rate allowed to be charged to the sponsored project.</w:t>
      </w:r>
    </w:p>
    <w:p w14:paraId="1CB3E61E" w14:textId="77777777" w:rsidR="0005661C" w:rsidRPr="00216616" w:rsidRDefault="0005661C" w:rsidP="0005661C">
      <w:pPr>
        <w:rPr>
          <w:rFonts w:ascii="Arial" w:hAnsi="Arial" w:cs="Arial"/>
          <w:u w:val="single"/>
        </w:rPr>
      </w:pPr>
    </w:p>
    <w:p w14:paraId="73AB5F56" w14:textId="77777777" w:rsidR="0005661C" w:rsidRPr="00216616" w:rsidRDefault="0005661C">
      <w:pPr>
        <w:numPr>
          <w:ilvl w:val="0"/>
          <w:numId w:val="41"/>
        </w:numPr>
        <w:ind w:left="1170"/>
        <w:rPr>
          <w:rFonts w:ascii="Arial" w:hAnsi="Arial" w:cs="Arial"/>
          <w:u w:val="single"/>
        </w:rPr>
      </w:pPr>
      <w:r w:rsidRPr="00216616">
        <w:rPr>
          <w:rFonts w:ascii="Arial" w:hAnsi="Arial" w:cs="Arial"/>
          <w:u w:val="single"/>
        </w:rPr>
        <w:t>Cost Sharing Documentation</w:t>
      </w:r>
    </w:p>
    <w:p w14:paraId="10754E52" w14:textId="6E0E91C3" w:rsidR="0005661C" w:rsidRPr="00216616" w:rsidRDefault="0005661C">
      <w:pPr>
        <w:pStyle w:val="ListParagraph"/>
        <w:numPr>
          <w:ilvl w:val="0"/>
          <w:numId w:val="43"/>
        </w:numPr>
        <w:tabs>
          <w:tab w:val="left" w:pos="1080"/>
          <w:tab w:val="left" w:pos="1170"/>
        </w:tabs>
        <w:contextualSpacing w:val="0"/>
        <w:rPr>
          <w:rFonts w:ascii="Arial" w:hAnsi="Arial" w:cs="Arial"/>
        </w:rPr>
      </w:pPr>
      <w:r w:rsidRPr="00216616">
        <w:rPr>
          <w:rFonts w:ascii="Arial" w:hAnsi="Arial" w:cs="Arial"/>
        </w:rPr>
        <w:t xml:space="preserve">The PI of a sponsored project is responsible for documenting the matching or cost sharing commitment for the project or coordinating such documentation during the project period through </w:t>
      </w:r>
      <w:r w:rsidR="002B7B08" w:rsidRPr="00EB0AC1">
        <w:rPr>
          <w:rFonts w:ascii="Arial" w:hAnsi="Arial" w:cs="Arial"/>
        </w:rPr>
        <w:t xml:space="preserve">their </w:t>
      </w:r>
      <w:r w:rsidRPr="00216616">
        <w:rPr>
          <w:rFonts w:ascii="Arial" w:hAnsi="Arial" w:cs="Arial"/>
        </w:rPr>
        <w:t>department chair.</w:t>
      </w:r>
    </w:p>
    <w:p w14:paraId="7F4A5ECD" w14:textId="77777777" w:rsidR="0005661C" w:rsidRPr="00216616" w:rsidRDefault="0005661C" w:rsidP="0005661C">
      <w:pPr>
        <w:jc w:val="both"/>
        <w:rPr>
          <w:rFonts w:ascii="Arial" w:hAnsi="Arial" w:cs="Arial"/>
        </w:rPr>
      </w:pPr>
    </w:p>
    <w:p w14:paraId="6323D575" w14:textId="1C95CB3E" w:rsidR="0005661C" w:rsidRPr="00216616" w:rsidRDefault="0005661C">
      <w:pPr>
        <w:pStyle w:val="ListParagraph"/>
        <w:numPr>
          <w:ilvl w:val="0"/>
          <w:numId w:val="43"/>
        </w:numPr>
        <w:tabs>
          <w:tab w:val="left" w:pos="1080"/>
          <w:tab w:val="left" w:pos="1170"/>
        </w:tabs>
        <w:rPr>
          <w:rFonts w:ascii="Arial" w:hAnsi="Arial" w:cs="Arial"/>
        </w:rPr>
      </w:pPr>
      <w:r w:rsidRPr="00216616">
        <w:rPr>
          <w:rFonts w:ascii="Arial" w:hAnsi="Arial" w:cs="Arial"/>
        </w:rPr>
        <w:t xml:space="preserve">In order to use funds as cost sharing or matching to a sponsored project, the function must match the function of the sponsored project.  Thus, sponsored research projects must be matched by research funds, training projects by instruction funds, and public service projects by public service funds.  </w:t>
      </w:r>
      <w:r w:rsidR="00341CDD" w:rsidRPr="00216616">
        <w:rPr>
          <w:rFonts w:ascii="Arial" w:hAnsi="Arial" w:cs="Arial"/>
        </w:rPr>
        <w:t>N</w:t>
      </w:r>
      <w:r w:rsidRPr="00216616">
        <w:rPr>
          <w:rFonts w:ascii="Arial" w:hAnsi="Arial" w:cs="Arial"/>
        </w:rPr>
        <w:t>on-federally funded restricted accounts may also be used to satisfy a cost sharing obligation in a like function.</w:t>
      </w:r>
    </w:p>
    <w:p w14:paraId="70C0D46D" w14:textId="77777777" w:rsidR="0005661C" w:rsidRPr="00216616" w:rsidRDefault="0005661C" w:rsidP="006739AA">
      <w:pPr>
        <w:ind w:left="720"/>
        <w:contextualSpacing/>
        <w:rPr>
          <w:rFonts w:ascii="Arial" w:hAnsi="Arial" w:cs="Arial"/>
        </w:rPr>
      </w:pPr>
    </w:p>
    <w:p w14:paraId="30A23B28" w14:textId="77777777" w:rsidR="0005661C" w:rsidRPr="00216616" w:rsidRDefault="0005661C">
      <w:pPr>
        <w:pStyle w:val="ListParagraph"/>
        <w:numPr>
          <w:ilvl w:val="0"/>
          <w:numId w:val="43"/>
        </w:numPr>
        <w:tabs>
          <w:tab w:val="left" w:pos="1080"/>
          <w:tab w:val="left" w:pos="1170"/>
        </w:tabs>
        <w:rPr>
          <w:rFonts w:ascii="Arial" w:hAnsi="Arial" w:cs="Arial"/>
        </w:rPr>
      </w:pPr>
      <w:r w:rsidRPr="00216616">
        <w:rPr>
          <w:rFonts w:ascii="Arial" w:hAnsi="Arial" w:cs="Arial"/>
        </w:rPr>
        <w:t>Cost sharing or matching funds must be expended within the project period of the sponsored agreement which they support.</w:t>
      </w:r>
    </w:p>
    <w:p w14:paraId="5AC43430" w14:textId="77777777" w:rsidR="0005661C" w:rsidRPr="00216616" w:rsidRDefault="0005661C" w:rsidP="006739AA">
      <w:pPr>
        <w:ind w:left="720"/>
        <w:contextualSpacing/>
        <w:rPr>
          <w:rFonts w:ascii="Arial" w:hAnsi="Arial" w:cs="Arial"/>
        </w:rPr>
      </w:pPr>
    </w:p>
    <w:p w14:paraId="3412FA4B" w14:textId="77777777" w:rsidR="0005661C" w:rsidRPr="00216616" w:rsidRDefault="0005661C">
      <w:pPr>
        <w:pStyle w:val="ListParagraph"/>
        <w:numPr>
          <w:ilvl w:val="0"/>
          <w:numId w:val="43"/>
        </w:numPr>
        <w:tabs>
          <w:tab w:val="left" w:pos="1080"/>
          <w:tab w:val="left" w:pos="1170"/>
        </w:tabs>
        <w:rPr>
          <w:rFonts w:ascii="Arial" w:hAnsi="Arial" w:cs="Arial"/>
        </w:rPr>
      </w:pPr>
      <w:r w:rsidRPr="00216616">
        <w:rPr>
          <w:rFonts w:ascii="Arial" w:hAnsi="Arial" w:cs="Arial"/>
        </w:rPr>
        <w:t>Funds can only be cost shared to one project.</w:t>
      </w:r>
    </w:p>
    <w:p w14:paraId="5718D574" w14:textId="77777777" w:rsidR="0005661C" w:rsidRPr="00216616" w:rsidRDefault="0005661C" w:rsidP="006739AA">
      <w:pPr>
        <w:ind w:left="720"/>
        <w:contextualSpacing/>
        <w:rPr>
          <w:rFonts w:ascii="Arial" w:hAnsi="Arial" w:cs="Arial"/>
        </w:rPr>
      </w:pPr>
    </w:p>
    <w:p w14:paraId="6EC1A48B" w14:textId="4CF3DBBA" w:rsidR="0005661C" w:rsidRDefault="0005661C">
      <w:pPr>
        <w:pStyle w:val="ListParagraph"/>
        <w:numPr>
          <w:ilvl w:val="0"/>
          <w:numId w:val="43"/>
        </w:numPr>
        <w:tabs>
          <w:tab w:val="left" w:pos="1080"/>
          <w:tab w:val="left" w:pos="1170"/>
        </w:tabs>
        <w:rPr>
          <w:rFonts w:ascii="Arial" w:hAnsi="Arial" w:cs="Arial"/>
        </w:rPr>
      </w:pPr>
      <w:r w:rsidRPr="00216616">
        <w:rPr>
          <w:rFonts w:ascii="Arial" w:hAnsi="Arial" w:cs="Arial"/>
        </w:rPr>
        <w:t>G</w:t>
      </w:r>
      <w:r w:rsidRPr="00216616">
        <w:rPr>
          <w:rFonts w:ascii="Arial" w:hAnsi="Arial" w:cs="Arial"/>
        </w:rPr>
        <w:fldChar w:fldCharType="begin"/>
      </w:r>
      <w:r w:rsidRPr="00216616">
        <w:rPr>
          <w:rFonts w:ascii="Arial" w:hAnsi="Arial" w:cs="Arial"/>
        </w:rPr>
        <w:instrText xml:space="preserve"> SEQ CHAPTER \h \r 1</w:instrText>
      </w:r>
      <w:r w:rsidRPr="00216616">
        <w:rPr>
          <w:rFonts w:ascii="Arial" w:hAnsi="Arial" w:cs="Arial"/>
        </w:rPr>
        <w:fldChar w:fldCharType="end"/>
      </w:r>
      <w:r w:rsidRPr="00216616">
        <w:rPr>
          <w:rFonts w:ascii="Arial" w:hAnsi="Arial" w:cs="Arial"/>
        </w:rPr>
        <w:t xml:space="preserve">enerally, sponsor funds and cost sharing funds should be spent at the same rate throughout the project period.  For example, when 10% of the sponsor funds have been expended, </w:t>
      </w:r>
      <w:r w:rsidR="003D514D" w:rsidRPr="00216616">
        <w:rPr>
          <w:rFonts w:ascii="Arial" w:hAnsi="Arial" w:cs="Arial"/>
        </w:rPr>
        <w:t xml:space="preserve">approximately </w:t>
      </w:r>
      <w:r w:rsidRPr="00216616">
        <w:rPr>
          <w:rFonts w:ascii="Arial" w:hAnsi="Arial" w:cs="Arial"/>
        </w:rPr>
        <w:t>10% of the cost sharing funds should have also been spent.</w:t>
      </w:r>
    </w:p>
    <w:p w14:paraId="42415FDD" w14:textId="77777777" w:rsidR="00216616" w:rsidRPr="00216616" w:rsidRDefault="00216616" w:rsidP="00216616">
      <w:pPr>
        <w:tabs>
          <w:tab w:val="left" w:pos="1080"/>
          <w:tab w:val="left" w:pos="1170"/>
        </w:tabs>
        <w:rPr>
          <w:rFonts w:ascii="Arial" w:hAnsi="Arial" w:cs="Arial"/>
        </w:rPr>
      </w:pPr>
    </w:p>
    <w:p w14:paraId="674ACDCC" w14:textId="23B9852A" w:rsidR="008F2556" w:rsidRPr="002B7B08" w:rsidRDefault="008F2556" w:rsidP="00883557">
      <w:pPr>
        <w:pStyle w:val="Style2"/>
        <w:spacing w:line="240" w:lineRule="auto"/>
        <w:ind w:left="810" w:hanging="450"/>
        <w:contextualSpacing/>
      </w:pPr>
      <w:bookmarkStart w:id="21" w:name="_Toc129955353"/>
      <w:r w:rsidRPr="002B7B08">
        <w:t>Program Income</w:t>
      </w:r>
      <w:bookmarkEnd w:id="21"/>
    </w:p>
    <w:p w14:paraId="05E13D84" w14:textId="3502861C" w:rsidR="00B52640" w:rsidRPr="006739AA" w:rsidRDefault="00B52640">
      <w:pPr>
        <w:pStyle w:val="ListParagraph"/>
        <w:numPr>
          <w:ilvl w:val="0"/>
          <w:numId w:val="47"/>
        </w:numPr>
        <w:autoSpaceDE w:val="0"/>
        <w:autoSpaceDN w:val="0"/>
        <w:adjustRightInd w:val="0"/>
        <w:ind w:left="1080"/>
        <w:rPr>
          <w:rFonts w:ascii="Arial" w:hAnsi="Arial" w:cs="Arial"/>
        </w:rPr>
      </w:pPr>
      <w:r w:rsidRPr="006739AA">
        <w:rPr>
          <w:rFonts w:ascii="Arial" w:hAnsi="Arial" w:cs="Arial"/>
        </w:rPr>
        <w:t xml:space="preserve">Program income is gross income earned by the recipient that is directly generated by a supported activity or earned </w:t>
      </w:r>
      <w:r w:rsidR="003D514D" w:rsidRPr="006739AA">
        <w:rPr>
          <w:rFonts w:ascii="Arial" w:hAnsi="Arial" w:cs="Arial"/>
        </w:rPr>
        <w:t>because of</w:t>
      </w:r>
      <w:r w:rsidRPr="006739AA">
        <w:rPr>
          <w:rFonts w:ascii="Arial" w:hAnsi="Arial" w:cs="Arial"/>
        </w:rPr>
        <w:t xml:space="preserve"> the award.  </w:t>
      </w:r>
    </w:p>
    <w:p w14:paraId="0B89FFCA" w14:textId="77777777" w:rsidR="00B52640" w:rsidRPr="006739AA" w:rsidRDefault="00B52640" w:rsidP="006739AA">
      <w:pPr>
        <w:pStyle w:val="ListParagraph"/>
        <w:autoSpaceDE w:val="0"/>
        <w:autoSpaceDN w:val="0"/>
        <w:adjustRightInd w:val="0"/>
        <w:ind w:left="1080"/>
        <w:rPr>
          <w:rFonts w:ascii="Arial" w:hAnsi="Arial" w:cs="Arial"/>
        </w:rPr>
      </w:pPr>
    </w:p>
    <w:p w14:paraId="4B7C77CF" w14:textId="5FEE5AD0" w:rsidR="000C09DB" w:rsidRPr="006739AA" w:rsidRDefault="000C09DB">
      <w:pPr>
        <w:pStyle w:val="ListParagraph"/>
        <w:numPr>
          <w:ilvl w:val="0"/>
          <w:numId w:val="47"/>
        </w:numPr>
        <w:autoSpaceDE w:val="0"/>
        <w:autoSpaceDN w:val="0"/>
        <w:adjustRightInd w:val="0"/>
        <w:ind w:left="1080"/>
        <w:rPr>
          <w:rFonts w:ascii="Arial" w:hAnsi="Arial" w:cs="Arial"/>
        </w:rPr>
      </w:pPr>
      <w:r w:rsidRPr="006739AA">
        <w:rPr>
          <w:rFonts w:ascii="Arial" w:hAnsi="Arial" w:cs="Arial"/>
        </w:rPr>
        <w:t>Pursuant to</w:t>
      </w:r>
      <w:r w:rsidRPr="006739AA">
        <w:rPr>
          <w:rFonts w:ascii="Arial" w:hAnsi="Arial" w:cs="Arial"/>
          <w:spacing w:val="-4"/>
        </w:rPr>
        <w:t xml:space="preserve"> </w:t>
      </w:r>
      <w:r w:rsidRPr="006739AA">
        <w:rPr>
          <w:rFonts w:ascii="Arial" w:hAnsi="Arial" w:cs="Arial"/>
        </w:rPr>
        <w:t>federal regulations,</w:t>
      </w:r>
      <w:r w:rsidRPr="006739AA">
        <w:rPr>
          <w:rFonts w:ascii="Arial" w:hAnsi="Arial" w:cs="Arial"/>
          <w:spacing w:val="2"/>
        </w:rPr>
        <w:t xml:space="preserve"> </w:t>
      </w:r>
      <w:r w:rsidRPr="006739AA">
        <w:rPr>
          <w:rFonts w:ascii="Arial" w:hAnsi="Arial" w:cs="Arial"/>
        </w:rPr>
        <w:t>all</w:t>
      </w:r>
      <w:r w:rsidRPr="006739AA">
        <w:rPr>
          <w:rFonts w:ascii="Arial" w:hAnsi="Arial" w:cs="Arial"/>
          <w:spacing w:val="-3"/>
        </w:rPr>
        <w:t xml:space="preserve"> </w:t>
      </w:r>
      <w:r w:rsidRPr="006739AA">
        <w:rPr>
          <w:rFonts w:ascii="Arial" w:hAnsi="Arial" w:cs="Arial"/>
        </w:rPr>
        <w:t>revenues</w:t>
      </w:r>
      <w:r w:rsidRPr="006739AA">
        <w:rPr>
          <w:rFonts w:ascii="Arial" w:hAnsi="Arial" w:cs="Arial"/>
          <w:spacing w:val="1"/>
        </w:rPr>
        <w:t xml:space="preserve"> </w:t>
      </w:r>
      <w:r w:rsidRPr="006739AA">
        <w:rPr>
          <w:rFonts w:ascii="Arial" w:hAnsi="Arial" w:cs="Arial"/>
        </w:rPr>
        <w:t>and</w:t>
      </w:r>
      <w:r w:rsidRPr="006739AA">
        <w:rPr>
          <w:rFonts w:ascii="Arial" w:hAnsi="Arial" w:cs="Arial"/>
          <w:spacing w:val="-2"/>
        </w:rPr>
        <w:t xml:space="preserve"> </w:t>
      </w:r>
      <w:r w:rsidRPr="006739AA">
        <w:rPr>
          <w:rFonts w:ascii="Arial" w:hAnsi="Arial" w:cs="Arial"/>
        </w:rPr>
        <w:t>expenditures</w:t>
      </w:r>
      <w:r w:rsidRPr="006739AA">
        <w:rPr>
          <w:rFonts w:ascii="Arial" w:hAnsi="Arial" w:cs="Arial"/>
          <w:spacing w:val="1"/>
        </w:rPr>
        <w:t xml:space="preserve"> </w:t>
      </w:r>
      <w:r w:rsidRPr="006739AA">
        <w:rPr>
          <w:rFonts w:ascii="Arial" w:hAnsi="Arial" w:cs="Arial"/>
        </w:rPr>
        <w:t>associated</w:t>
      </w:r>
      <w:r w:rsidRPr="006739AA">
        <w:rPr>
          <w:rFonts w:ascii="Arial" w:hAnsi="Arial" w:cs="Arial"/>
          <w:spacing w:val="-4"/>
        </w:rPr>
        <w:t xml:space="preserve"> </w:t>
      </w:r>
      <w:r w:rsidRPr="006739AA">
        <w:rPr>
          <w:rFonts w:ascii="Arial" w:hAnsi="Arial" w:cs="Arial"/>
        </w:rPr>
        <w:t>with</w:t>
      </w:r>
      <w:r w:rsidRPr="006739AA">
        <w:rPr>
          <w:rFonts w:ascii="Arial" w:hAnsi="Arial" w:cs="Arial"/>
          <w:spacing w:val="49"/>
        </w:rPr>
        <w:t xml:space="preserve"> </w:t>
      </w:r>
      <w:r w:rsidRPr="006739AA">
        <w:rPr>
          <w:rFonts w:ascii="Arial" w:hAnsi="Arial" w:cs="Arial"/>
        </w:rPr>
        <w:t>program</w:t>
      </w:r>
      <w:r w:rsidRPr="006739AA">
        <w:rPr>
          <w:rFonts w:ascii="Arial" w:hAnsi="Arial" w:cs="Arial"/>
          <w:spacing w:val="2"/>
        </w:rPr>
        <w:t xml:space="preserve"> </w:t>
      </w:r>
      <w:r w:rsidRPr="006739AA">
        <w:rPr>
          <w:rFonts w:ascii="Arial" w:hAnsi="Arial" w:cs="Arial"/>
        </w:rPr>
        <w:t>income</w:t>
      </w:r>
      <w:r w:rsidRPr="006739AA">
        <w:rPr>
          <w:rFonts w:ascii="Arial" w:hAnsi="Arial" w:cs="Arial"/>
          <w:spacing w:val="-2"/>
        </w:rPr>
        <w:t xml:space="preserve"> </w:t>
      </w:r>
      <w:r w:rsidRPr="006739AA">
        <w:rPr>
          <w:rFonts w:ascii="Arial" w:hAnsi="Arial" w:cs="Arial"/>
        </w:rPr>
        <w:t>must</w:t>
      </w:r>
      <w:r w:rsidRPr="006739AA">
        <w:rPr>
          <w:rFonts w:ascii="Arial" w:hAnsi="Arial" w:cs="Arial"/>
          <w:spacing w:val="2"/>
        </w:rPr>
        <w:t xml:space="preserve"> </w:t>
      </w:r>
      <w:r w:rsidRPr="006739AA">
        <w:rPr>
          <w:rFonts w:ascii="Arial" w:hAnsi="Arial" w:cs="Arial"/>
        </w:rPr>
        <w:t>be</w:t>
      </w:r>
      <w:r w:rsidRPr="006739AA">
        <w:rPr>
          <w:rFonts w:ascii="Arial" w:hAnsi="Arial" w:cs="Arial"/>
          <w:spacing w:val="-2"/>
        </w:rPr>
        <w:t xml:space="preserve"> </w:t>
      </w:r>
      <w:r w:rsidRPr="006739AA">
        <w:rPr>
          <w:rFonts w:ascii="Arial" w:hAnsi="Arial" w:cs="Arial"/>
        </w:rPr>
        <w:t>documented in</w:t>
      </w:r>
      <w:r w:rsidRPr="006739AA">
        <w:rPr>
          <w:rFonts w:ascii="Arial" w:hAnsi="Arial" w:cs="Arial"/>
          <w:spacing w:val="-2"/>
        </w:rPr>
        <w:t xml:space="preserve"> </w:t>
      </w:r>
      <w:r w:rsidRPr="006739AA">
        <w:rPr>
          <w:rFonts w:ascii="Arial" w:hAnsi="Arial" w:cs="Arial"/>
        </w:rPr>
        <w:t>the</w:t>
      </w:r>
      <w:r w:rsidRPr="006739AA">
        <w:rPr>
          <w:rFonts w:ascii="Arial" w:hAnsi="Arial" w:cs="Arial"/>
          <w:spacing w:val="-2"/>
        </w:rPr>
        <w:t xml:space="preserve"> </w:t>
      </w:r>
      <w:r w:rsidRPr="006739AA">
        <w:rPr>
          <w:rFonts w:ascii="Arial" w:hAnsi="Arial" w:cs="Arial"/>
        </w:rPr>
        <w:t>University’s</w:t>
      </w:r>
      <w:r w:rsidRPr="006739AA">
        <w:rPr>
          <w:rFonts w:ascii="Arial" w:hAnsi="Arial" w:cs="Arial"/>
          <w:spacing w:val="1"/>
        </w:rPr>
        <w:t xml:space="preserve"> </w:t>
      </w:r>
      <w:r w:rsidRPr="006739AA">
        <w:rPr>
          <w:rFonts w:ascii="Arial" w:hAnsi="Arial" w:cs="Arial"/>
        </w:rPr>
        <w:t>official accounting</w:t>
      </w:r>
      <w:r w:rsidRPr="006739AA">
        <w:rPr>
          <w:rFonts w:ascii="Arial" w:hAnsi="Arial" w:cs="Arial"/>
          <w:spacing w:val="37"/>
        </w:rPr>
        <w:t xml:space="preserve"> </w:t>
      </w:r>
      <w:r w:rsidRPr="006739AA">
        <w:rPr>
          <w:rFonts w:ascii="Arial" w:hAnsi="Arial" w:cs="Arial"/>
        </w:rPr>
        <w:t>records.</w:t>
      </w:r>
    </w:p>
    <w:p w14:paraId="561ED00D" w14:textId="77777777" w:rsidR="000C09DB" w:rsidRPr="006739AA" w:rsidRDefault="000C09DB" w:rsidP="006739AA">
      <w:pPr>
        <w:pStyle w:val="ListParagraph"/>
        <w:autoSpaceDE w:val="0"/>
        <w:autoSpaceDN w:val="0"/>
        <w:adjustRightInd w:val="0"/>
        <w:ind w:left="1080"/>
        <w:rPr>
          <w:rFonts w:ascii="Arial" w:hAnsi="Arial" w:cs="Arial"/>
        </w:rPr>
      </w:pPr>
    </w:p>
    <w:p w14:paraId="20A2D6C5" w14:textId="24BB0CC9" w:rsidR="00B52640" w:rsidRPr="006739AA" w:rsidRDefault="00B52640">
      <w:pPr>
        <w:pStyle w:val="ListParagraph"/>
        <w:numPr>
          <w:ilvl w:val="0"/>
          <w:numId w:val="47"/>
        </w:numPr>
        <w:autoSpaceDE w:val="0"/>
        <w:autoSpaceDN w:val="0"/>
        <w:adjustRightInd w:val="0"/>
        <w:ind w:left="1080"/>
        <w:rPr>
          <w:rFonts w:ascii="Arial" w:hAnsi="Arial" w:cs="Arial"/>
        </w:rPr>
      </w:pPr>
      <w:r w:rsidRPr="006739AA">
        <w:rPr>
          <w:rFonts w:ascii="Arial" w:hAnsi="Arial" w:cs="Arial"/>
        </w:rPr>
        <w:t>Program income can come in many forms including the following examples:</w:t>
      </w:r>
    </w:p>
    <w:p w14:paraId="22160821" w14:textId="77777777" w:rsidR="00B52640" w:rsidRPr="006739AA" w:rsidRDefault="00B52640" w:rsidP="006739AA">
      <w:pPr>
        <w:autoSpaceDE w:val="0"/>
        <w:autoSpaceDN w:val="0"/>
        <w:adjustRightInd w:val="0"/>
        <w:contextualSpacing/>
        <w:rPr>
          <w:rFonts w:ascii="Arial" w:hAnsi="Arial" w:cs="Arial"/>
        </w:rPr>
      </w:pPr>
    </w:p>
    <w:p w14:paraId="0A30AFE0" w14:textId="77777777" w:rsidR="00B52640" w:rsidRPr="006739AA" w:rsidRDefault="00B52640">
      <w:pPr>
        <w:numPr>
          <w:ilvl w:val="0"/>
          <w:numId w:val="48"/>
        </w:numPr>
        <w:autoSpaceDE w:val="0"/>
        <w:autoSpaceDN w:val="0"/>
        <w:adjustRightInd w:val="0"/>
        <w:contextualSpacing/>
        <w:rPr>
          <w:rFonts w:ascii="Arial" w:hAnsi="Arial" w:cs="Arial"/>
        </w:rPr>
      </w:pPr>
      <w:r w:rsidRPr="006739AA">
        <w:rPr>
          <w:rFonts w:ascii="Arial" w:hAnsi="Arial" w:cs="Arial"/>
        </w:rPr>
        <w:t>Fees from participants at conferences or symposia.</w:t>
      </w:r>
    </w:p>
    <w:p w14:paraId="4242952F" w14:textId="77777777" w:rsidR="00B52640" w:rsidRPr="006739AA" w:rsidRDefault="00B52640">
      <w:pPr>
        <w:numPr>
          <w:ilvl w:val="0"/>
          <w:numId w:val="48"/>
        </w:numPr>
        <w:autoSpaceDE w:val="0"/>
        <w:autoSpaceDN w:val="0"/>
        <w:adjustRightInd w:val="0"/>
        <w:contextualSpacing/>
        <w:rPr>
          <w:rFonts w:ascii="Arial" w:hAnsi="Arial" w:cs="Arial"/>
        </w:rPr>
      </w:pPr>
      <w:r w:rsidRPr="006739AA">
        <w:rPr>
          <w:rFonts w:ascii="Arial" w:hAnsi="Arial" w:cs="Arial"/>
        </w:rPr>
        <w:t>Fees for services performed, such as laboratory tests.</w:t>
      </w:r>
    </w:p>
    <w:p w14:paraId="70F7A2E3" w14:textId="77777777" w:rsidR="00B52640" w:rsidRPr="006739AA" w:rsidRDefault="00B52640">
      <w:pPr>
        <w:numPr>
          <w:ilvl w:val="0"/>
          <w:numId w:val="48"/>
        </w:numPr>
        <w:autoSpaceDE w:val="0"/>
        <w:autoSpaceDN w:val="0"/>
        <w:adjustRightInd w:val="0"/>
        <w:contextualSpacing/>
        <w:rPr>
          <w:rFonts w:ascii="Arial" w:hAnsi="Arial" w:cs="Arial"/>
        </w:rPr>
      </w:pPr>
      <w:r w:rsidRPr="006739AA">
        <w:rPr>
          <w:rFonts w:ascii="Arial" w:hAnsi="Arial" w:cs="Arial"/>
        </w:rPr>
        <w:t>Sale of software, tapes, or publications.</w:t>
      </w:r>
    </w:p>
    <w:p w14:paraId="6730C484" w14:textId="77777777" w:rsidR="00B52640" w:rsidRPr="002B7B08" w:rsidRDefault="00B52640">
      <w:pPr>
        <w:numPr>
          <w:ilvl w:val="0"/>
          <w:numId w:val="48"/>
        </w:numPr>
        <w:autoSpaceDE w:val="0"/>
        <w:autoSpaceDN w:val="0"/>
        <w:adjustRightInd w:val="0"/>
        <w:contextualSpacing/>
        <w:rPr>
          <w:rFonts w:ascii="Arial" w:hAnsi="Arial" w:cs="Arial"/>
        </w:rPr>
      </w:pPr>
      <w:r w:rsidRPr="006739AA">
        <w:rPr>
          <w:rFonts w:ascii="Arial" w:hAnsi="Arial" w:cs="Arial"/>
        </w:rPr>
        <w:t>Sale of research materials such as animal</w:t>
      </w:r>
      <w:r w:rsidRPr="00B52640">
        <w:rPr>
          <w:rFonts w:ascii="Arial" w:hAnsi="Arial" w:cs="Arial"/>
          <w:sz w:val="22"/>
          <w:szCs w:val="22"/>
        </w:rPr>
        <w:t xml:space="preserve"> </w:t>
      </w:r>
      <w:r w:rsidRPr="002B7B08">
        <w:rPr>
          <w:rFonts w:ascii="Arial" w:hAnsi="Arial" w:cs="Arial"/>
        </w:rPr>
        <w:t>models or reagents.</w:t>
      </w:r>
    </w:p>
    <w:p w14:paraId="0F61F296" w14:textId="77777777" w:rsidR="00B52640" w:rsidRPr="002B7B08" w:rsidRDefault="00B52640">
      <w:pPr>
        <w:numPr>
          <w:ilvl w:val="0"/>
          <w:numId w:val="48"/>
        </w:numPr>
        <w:autoSpaceDE w:val="0"/>
        <w:autoSpaceDN w:val="0"/>
        <w:adjustRightInd w:val="0"/>
        <w:contextualSpacing/>
        <w:rPr>
          <w:rFonts w:ascii="Arial" w:hAnsi="Arial" w:cs="Arial"/>
        </w:rPr>
      </w:pPr>
      <w:r w:rsidRPr="002B7B08">
        <w:rPr>
          <w:rFonts w:ascii="Arial" w:hAnsi="Arial" w:cs="Arial"/>
        </w:rPr>
        <w:t>Money received from the use, sale, or rental of equipment purchased with project funds.</w:t>
      </w:r>
    </w:p>
    <w:p w14:paraId="3BA4150C" w14:textId="77777777" w:rsidR="00B52640" w:rsidRPr="002B7B08" w:rsidRDefault="00B52640">
      <w:pPr>
        <w:numPr>
          <w:ilvl w:val="0"/>
          <w:numId w:val="48"/>
        </w:numPr>
        <w:autoSpaceDE w:val="0"/>
        <w:autoSpaceDN w:val="0"/>
        <w:adjustRightInd w:val="0"/>
        <w:contextualSpacing/>
        <w:rPr>
          <w:rFonts w:ascii="Arial" w:hAnsi="Arial" w:cs="Arial"/>
        </w:rPr>
      </w:pPr>
      <w:r w:rsidRPr="002B7B08">
        <w:rPr>
          <w:rFonts w:ascii="Arial" w:hAnsi="Arial" w:cs="Arial"/>
        </w:rPr>
        <w:t>Sales of supplies or equipment purchased or fabricated with project funds.</w:t>
      </w:r>
    </w:p>
    <w:p w14:paraId="0F6FD8C7" w14:textId="77777777" w:rsidR="00B52640" w:rsidRPr="002B7B08" w:rsidRDefault="00B52640" w:rsidP="006739AA">
      <w:pPr>
        <w:autoSpaceDE w:val="0"/>
        <w:autoSpaceDN w:val="0"/>
        <w:adjustRightInd w:val="0"/>
        <w:contextualSpacing/>
        <w:rPr>
          <w:rFonts w:ascii="Arial" w:hAnsi="Arial" w:cs="Arial"/>
        </w:rPr>
      </w:pPr>
    </w:p>
    <w:p w14:paraId="50DC143F" w14:textId="77777777" w:rsidR="00B52640" w:rsidRPr="002B7B08" w:rsidRDefault="00B52640">
      <w:pPr>
        <w:pStyle w:val="ListParagraph"/>
        <w:numPr>
          <w:ilvl w:val="0"/>
          <w:numId w:val="47"/>
        </w:numPr>
        <w:autoSpaceDE w:val="0"/>
        <w:autoSpaceDN w:val="0"/>
        <w:adjustRightInd w:val="0"/>
        <w:ind w:left="1080"/>
        <w:rPr>
          <w:rFonts w:ascii="Arial" w:hAnsi="Arial" w:cs="Arial"/>
        </w:rPr>
      </w:pPr>
      <w:r w:rsidRPr="002B7B08">
        <w:rPr>
          <w:rFonts w:ascii="Arial" w:hAnsi="Arial" w:cs="Arial"/>
        </w:rPr>
        <w:t xml:space="preserve">The use of program income is generally defined in the grant agreement.  If a research project is being performed, program income is usually additive, meaning that any program income is treated as additional funding available for the conduct of the research project.  Other agreements may indicate that the program income is to be treated as deductive (the amount of program income earned is subtracted from the Federal obligation leaving the funding the same, but from two sources), or program income can be stipulated as being used to meet any matching or cost sharing requirements of the project. </w:t>
      </w:r>
    </w:p>
    <w:p w14:paraId="26019971" w14:textId="77777777" w:rsidR="00B52640" w:rsidRPr="002B7B08" w:rsidRDefault="00B52640" w:rsidP="00B52640">
      <w:pPr>
        <w:autoSpaceDE w:val="0"/>
        <w:autoSpaceDN w:val="0"/>
        <w:adjustRightInd w:val="0"/>
        <w:spacing w:line="20" w:lineRule="atLeast"/>
        <w:rPr>
          <w:rFonts w:ascii="Arial" w:hAnsi="Arial" w:cs="Arial"/>
        </w:rPr>
      </w:pPr>
    </w:p>
    <w:p w14:paraId="1FC5F98D" w14:textId="573AABC6" w:rsidR="000C09DB" w:rsidRPr="002B7B08" w:rsidRDefault="000C09DB">
      <w:pPr>
        <w:pStyle w:val="ListParagraph"/>
        <w:numPr>
          <w:ilvl w:val="0"/>
          <w:numId w:val="47"/>
        </w:numPr>
        <w:autoSpaceDE w:val="0"/>
        <w:autoSpaceDN w:val="0"/>
        <w:adjustRightInd w:val="0"/>
        <w:spacing w:line="20" w:lineRule="atLeast"/>
        <w:ind w:left="1080"/>
        <w:rPr>
          <w:rFonts w:ascii="Arial" w:hAnsi="Arial" w:cs="Arial"/>
        </w:rPr>
      </w:pPr>
      <w:r w:rsidRPr="002B7B08">
        <w:rPr>
          <w:rFonts w:ascii="Arial" w:hAnsi="Arial" w:cs="Arial"/>
        </w:rPr>
        <w:t>Program Income should always be spent before grant funds.  Workday automatically deducts the program income received from expenditures.</w:t>
      </w:r>
    </w:p>
    <w:p w14:paraId="0023BA92" w14:textId="77777777" w:rsidR="000C09DB" w:rsidRPr="00B52640" w:rsidRDefault="000C09DB" w:rsidP="000C09DB">
      <w:pPr>
        <w:pStyle w:val="ListParagraph"/>
        <w:autoSpaceDE w:val="0"/>
        <w:autoSpaceDN w:val="0"/>
        <w:adjustRightInd w:val="0"/>
        <w:spacing w:line="20" w:lineRule="atLeast"/>
        <w:ind w:left="1080"/>
        <w:rPr>
          <w:rFonts w:ascii="Arial" w:hAnsi="Arial" w:cs="Arial"/>
          <w:sz w:val="22"/>
          <w:szCs w:val="22"/>
        </w:rPr>
      </w:pPr>
    </w:p>
    <w:p w14:paraId="6CD22827" w14:textId="47598588" w:rsidR="00162B7B" w:rsidRDefault="00162B7B" w:rsidP="00883557">
      <w:pPr>
        <w:pStyle w:val="Style2"/>
        <w:spacing w:line="240" w:lineRule="auto"/>
        <w:ind w:left="810" w:hanging="450"/>
        <w:contextualSpacing/>
      </w:pPr>
      <w:bookmarkStart w:id="22" w:name="_Toc129955354"/>
      <w:r w:rsidRPr="00162B7B">
        <w:t xml:space="preserve">Cost Transfers on Sponsored Projects </w:t>
      </w:r>
      <w:hyperlink r:id="rId52" w:history="1">
        <w:r w:rsidRPr="006739AA">
          <w:rPr>
            <w:rStyle w:val="Hyperlink"/>
          </w:rPr>
          <w:t>FASOP: AS-07</w:t>
        </w:r>
        <w:bookmarkEnd w:id="22"/>
      </w:hyperlink>
    </w:p>
    <w:p w14:paraId="7DBB76B4" w14:textId="77777777" w:rsidR="00C204C5" w:rsidRDefault="0005661C">
      <w:pPr>
        <w:pStyle w:val="ListParagraph"/>
        <w:numPr>
          <w:ilvl w:val="0"/>
          <w:numId w:val="45"/>
        </w:numPr>
        <w:tabs>
          <w:tab w:val="num" w:pos="450"/>
        </w:tabs>
        <w:rPr>
          <w:rFonts w:ascii="Arial" w:hAnsi="Arial" w:cs="Arial"/>
        </w:rPr>
      </w:pPr>
      <w:r w:rsidRPr="00C204C5">
        <w:rPr>
          <w:rFonts w:ascii="Arial" w:hAnsi="Arial" w:cs="Arial"/>
          <w:lang w:val="en-CA"/>
        </w:rPr>
        <w:t>A cost transfer is an after-the-fact reallocation of the cost associated with a transaction from one account to another.  A cost transfer is any transfer of expenditures to a sponsored project via a manual journal or a payroll accounting adjustment.</w:t>
      </w:r>
      <w:r w:rsidRPr="00C204C5">
        <w:rPr>
          <w:rFonts w:ascii="Arial" w:hAnsi="Arial" w:cs="Arial"/>
        </w:rPr>
        <w:t xml:space="preserve"> Federal agencies and auditors place a great deal of emphasis on reviewing transfers of expenditures.</w:t>
      </w:r>
    </w:p>
    <w:p w14:paraId="03EE79D1" w14:textId="1BC5DBDE" w:rsidR="0005661C" w:rsidRPr="00C204C5" w:rsidRDefault="0005661C" w:rsidP="00C204C5">
      <w:pPr>
        <w:pStyle w:val="ListParagraph"/>
        <w:ind w:left="1170"/>
        <w:rPr>
          <w:rFonts w:ascii="Arial" w:hAnsi="Arial" w:cs="Arial"/>
        </w:rPr>
      </w:pPr>
      <w:r w:rsidRPr="00C204C5">
        <w:rPr>
          <w:rFonts w:ascii="Arial" w:hAnsi="Arial" w:cs="Arial"/>
        </w:rPr>
        <w:t xml:space="preserve">   </w:t>
      </w:r>
      <w:r w:rsidR="00C204C5" w:rsidRPr="00C204C5">
        <w:rPr>
          <w:rFonts w:ascii="Arial" w:hAnsi="Arial" w:cs="Arial"/>
          <w:noProof/>
        </w:rPr>
        <w:drawing>
          <wp:inline distT="0" distB="0" distL="0" distR="0" wp14:anchorId="0A3AE174" wp14:editId="0FE7DBC3">
            <wp:extent cx="4391025" cy="2294968"/>
            <wp:effectExtent l="0" t="0" r="0" b="0"/>
            <wp:docPr id="2" name="table" descr="Table&#10;&#10;Description automatically generated">
              <a:extLst xmlns:a="http://schemas.openxmlformats.org/drawingml/2006/main">
                <a:ext uri="{FF2B5EF4-FFF2-40B4-BE49-F238E27FC236}">
                  <a16:creationId xmlns:a16="http://schemas.microsoft.com/office/drawing/2014/main" id="{889DC823-2AD2-284F-166B-C0AE58CC6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e&#10;&#10;Description automatically generated">
                      <a:extLst>
                        <a:ext uri="{FF2B5EF4-FFF2-40B4-BE49-F238E27FC236}">
                          <a16:creationId xmlns:a16="http://schemas.microsoft.com/office/drawing/2014/main" id="{889DC823-2AD2-284F-166B-C0AE58CC6440}"/>
                        </a:ext>
                      </a:extLst>
                    </pic:cNvPr>
                    <pic:cNvPicPr>
                      <a:picLocks noChangeAspect="1"/>
                    </pic:cNvPicPr>
                  </pic:nvPicPr>
                  <pic:blipFill>
                    <a:blip r:embed="rId53"/>
                    <a:stretch>
                      <a:fillRect/>
                    </a:stretch>
                  </pic:blipFill>
                  <pic:spPr>
                    <a:xfrm>
                      <a:off x="0" y="0"/>
                      <a:ext cx="4453654" cy="2327701"/>
                    </a:xfrm>
                    <a:prstGeom prst="rect">
                      <a:avLst/>
                    </a:prstGeom>
                  </pic:spPr>
                </pic:pic>
              </a:graphicData>
            </a:graphic>
          </wp:inline>
        </w:drawing>
      </w:r>
    </w:p>
    <w:p w14:paraId="5DA855B4" w14:textId="7A300463" w:rsidR="0005661C" w:rsidRPr="00C204C5" w:rsidRDefault="009727B5" w:rsidP="00C204C5">
      <w:pPr>
        <w:contextualSpacing/>
        <w:rPr>
          <w:rFonts w:ascii="Arial" w:hAnsi="Arial" w:cs="Arial"/>
        </w:rPr>
      </w:pPr>
      <w:r w:rsidRPr="00C204C5">
        <w:rPr>
          <w:rFonts w:ascii="Arial" w:hAnsi="Arial" w:cs="Arial"/>
        </w:rPr>
        <w:tab/>
      </w:r>
    </w:p>
    <w:p w14:paraId="3813F1E6" w14:textId="77777777" w:rsidR="0005661C" w:rsidRPr="00C204C5" w:rsidRDefault="0005661C">
      <w:pPr>
        <w:pStyle w:val="ListParagraph"/>
        <w:numPr>
          <w:ilvl w:val="0"/>
          <w:numId w:val="45"/>
        </w:numPr>
        <w:tabs>
          <w:tab w:val="num" w:pos="450"/>
        </w:tabs>
        <w:contextualSpacing w:val="0"/>
        <w:rPr>
          <w:rFonts w:ascii="Arial" w:hAnsi="Arial" w:cs="Arial"/>
        </w:rPr>
      </w:pPr>
      <w:r w:rsidRPr="00C204C5">
        <w:rPr>
          <w:rFonts w:ascii="Arial" w:hAnsi="Arial" w:cs="Arial"/>
        </w:rPr>
        <w:t xml:space="preserve">All accounts should be reviewed timely to be certain all expenditures have been properly charged.  If a cost transfer is required, please follow these guiding principles:  </w:t>
      </w:r>
    </w:p>
    <w:p w14:paraId="7033DC11" w14:textId="77777777" w:rsidR="0005661C" w:rsidRPr="00C204C5" w:rsidRDefault="0005661C" w:rsidP="0005661C">
      <w:pPr>
        <w:rPr>
          <w:rFonts w:ascii="Arial" w:hAnsi="Arial" w:cs="Arial"/>
        </w:rPr>
      </w:pPr>
    </w:p>
    <w:p w14:paraId="108E7E60" w14:textId="77777777" w:rsidR="0005661C" w:rsidRPr="00C204C5" w:rsidRDefault="0005661C">
      <w:pPr>
        <w:pStyle w:val="ListParagraph"/>
        <w:numPr>
          <w:ilvl w:val="0"/>
          <w:numId w:val="52"/>
        </w:numPr>
        <w:jc w:val="both"/>
        <w:rPr>
          <w:rFonts w:ascii="Arial" w:hAnsi="Arial" w:cs="Arial"/>
          <w:lang w:val="en-CA"/>
        </w:rPr>
      </w:pPr>
      <w:r w:rsidRPr="00C204C5">
        <w:rPr>
          <w:rFonts w:ascii="Arial" w:hAnsi="Arial" w:cs="Arial"/>
          <w:lang w:val="en-CA"/>
        </w:rPr>
        <w:t>The cost must be a proper and allowable charge to the project to which it is transferred.</w:t>
      </w:r>
    </w:p>
    <w:p w14:paraId="4592E8A4" w14:textId="77777777" w:rsidR="0005661C" w:rsidRPr="00C204C5" w:rsidRDefault="0005661C" w:rsidP="0005661C">
      <w:pPr>
        <w:ind w:left="720"/>
        <w:jc w:val="both"/>
        <w:rPr>
          <w:rFonts w:ascii="Arial" w:hAnsi="Arial" w:cs="Arial"/>
          <w:lang w:val="en-CA"/>
        </w:rPr>
      </w:pPr>
    </w:p>
    <w:p w14:paraId="2FF3A529" w14:textId="77777777" w:rsidR="0005661C" w:rsidRPr="00C204C5" w:rsidRDefault="0005661C">
      <w:pPr>
        <w:numPr>
          <w:ilvl w:val="0"/>
          <w:numId w:val="46"/>
        </w:numPr>
        <w:jc w:val="both"/>
        <w:rPr>
          <w:rFonts w:ascii="Arial" w:hAnsi="Arial" w:cs="Arial"/>
          <w:lang w:val="en-CA"/>
        </w:rPr>
      </w:pPr>
      <w:r w:rsidRPr="00C204C5">
        <w:rPr>
          <w:rFonts w:ascii="Arial" w:hAnsi="Arial" w:cs="Arial"/>
          <w:lang w:val="en-CA"/>
        </w:rPr>
        <w:t xml:space="preserve">To be allowable, cost transfers must be timely, fully documented, conform to university and sponsor allowability standards.    </w:t>
      </w:r>
    </w:p>
    <w:p w14:paraId="3113D79C" w14:textId="77777777" w:rsidR="0005661C" w:rsidRPr="00C204C5" w:rsidRDefault="0005661C" w:rsidP="0005661C">
      <w:pPr>
        <w:ind w:left="720"/>
        <w:jc w:val="both"/>
        <w:rPr>
          <w:rFonts w:ascii="Arial" w:hAnsi="Arial" w:cs="Arial"/>
          <w:lang w:val="en-CA"/>
        </w:rPr>
      </w:pPr>
    </w:p>
    <w:p w14:paraId="61433A9C" w14:textId="13F840FF" w:rsidR="0005661C" w:rsidRPr="00C204C5" w:rsidRDefault="0005661C">
      <w:pPr>
        <w:numPr>
          <w:ilvl w:val="0"/>
          <w:numId w:val="46"/>
        </w:numPr>
        <w:jc w:val="both"/>
        <w:rPr>
          <w:rFonts w:ascii="Arial" w:hAnsi="Arial" w:cs="Arial"/>
          <w:lang w:val="en-CA"/>
        </w:rPr>
      </w:pPr>
      <w:r w:rsidRPr="00C204C5">
        <w:rPr>
          <w:rFonts w:ascii="Arial" w:hAnsi="Arial" w:cs="Arial"/>
          <w:lang w:val="en-CA"/>
        </w:rPr>
        <w:t>The cost transfer must be timely – within 90 days from the end of the month in which the original entry was recorded.  Requests for cost transfers to be processed beyond the 90 days must include an explanation of the extenuating circumstances that prevented the cost transfer from being made earlier and requires the additional approval of the department head and the Director of S</w:t>
      </w:r>
      <w:r w:rsidR="00863B14" w:rsidRPr="00C204C5">
        <w:rPr>
          <w:rFonts w:ascii="Arial" w:hAnsi="Arial" w:cs="Arial"/>
          <w:lang w:val="en-CA"/>
        </w:rPr>
        <w:t>PA</w:t>
      </w:r>
      <w:r w:rsidR="00C204C5">
        <w:rPr>
          <w:rFonts w:ascii="Arial" w:hAnsi="Arial" w:cs="Arial"/>
          <w:lang w:val="en-CA"/>
        </w:rPr>
        <w:t xml:space="preserve"> </w:t>
      </w:r>
      <w:r w:rsidR="00C204C5" w:rsidRPr="00EB0AC1">
        <w:rPr>
          <w:rFonts w:ascii="Arial" w:hAnsi="Arial" w:cs="Arial"/>
          <w:lang w:val="en-CA"/>
        </w:rPr>
        <w:t>(or their designee)</w:t>
      </w:r>
      <w:r w:rsidRPr="00EB0AC1">
        <w:rPr>
          <w:rFonts w:ascii="Arial" w:hAnsi="Arial" w:cs="Arial"/>
          <w:lang w:val="en-CA"/>
        </w:rPr>
        <w:t>.</w:t>
      </w:r>
    </w:p>
    <w:p w14:paraId="6B2C62B0" w14:textId="77777777" w:rsidR="0005661C" w:rsidRPr="00C204C5" w:rsidRDefault="0005661C" w:rsidP="0005661C">
      <w:pPr>
        <w:ind w:left="720"/>
        <w:jc w:val="both"/>
        <w:rPr>
          <w:rFonts w:ascii="Arial" w:hAnsi="Arial" w:cs="Arial"/>
          <w:lang w:val="en-CA"/>
        </w:rPr>
      </w:pPr>
    </w:p>
    <w:p w14:paraId="20D2E8FC" w14:textId="3CDFB67D" w:rsidR="0005661C" w:rsidRPr="00C204C5" w:rsidRDefault="0005661C">
      <w:pPr>
        <w:numPr>
          <w:ilvl w:val="0"/>
          <w:numId w:val="46"/>
        </w:numPr>
        <w:jc w:val="both"/>
        <w:rPr>
          <w:rFonts w:ascii="Arial" w:hAnsi="Arial" w:cs="Arial"/>
          <w:lang w:val="en-CA"/>
        </w:rPr>
      </w:pPr>
      <w:r w:rsidRPr="00C204C5">
        <w:rPr>
          <w:rFonts w:ascii="Arial" w:hAnsi="Arial" w:cs="Arial"/>
          <w:lang w:val="en-CA"/>
        </w:rPr>
        <w:t xml:space="preserve">The cost transfer request must be supported by documentation that contains a full explanation and justification for the cost transfer. An explanation which merely states that the transfer was made “to correct error,” “to transfer to correct project,” or “to clear overdraft” is not acceptable. A copy of the pdf version of the </w:t>
      </w:r>
      <w:r w:rsidR="00F0115B" w:rsidRPr="00C204C5">
        <w:rPr>
          <w:rFonts w:ascii="Arial" w:hAnsi="Arial" w:cs="Arial"/>
          <w:lang w:val="en-CA"/>
        </w:rPr>
        <w:t>expenditure report from Workday</w:t>
      </w:r>
      <w:r w:rsidRPr="00C204C5">
        <w:rPr>
          <w:rFonts w:ascii="Arial" w:hAnsi="Arial" w:cs="Arial"/>
          <w:lang w:val="en-CA"/>
        </w:rPr>
        <w:t xml:space="preserve"> with the expenditure identified (e.g., highlighted, underlined) must also be attached.  </w:t>
      </w:r>
    </w:p>
    <w:p w14:paraId="5640C684" w14:textId="77777777" w:rsidR="0005661C" w:rsidRPr="00C204C5" w:rsidRDefault="0005661C" w:rsidP="0005661C">
      <w:pPr>
        <w:pStyle w:val="ListParagraph"/>
        <w:ind w:left="1440"/>
        <w:rPr>
          <w:rFonts w:ascii="Arial" w:hAnsi="Arial" w:cs="Arial"/>
          <w:lang w:val="en-CA"/>
        </w:rPr>
      </w:pPr>
    </w:p>
    <w:p w14:paraId="0E0C8DEC" w14:textId="58652745" w:rsidR="0005661C" w:rsidRPr="00C204C5" w:rsidRDefault="0005661C">
      <w:pPr>
        <w:numPr>
          <w:ilvl w:val="1"/>
          <w:numId w:val="44"/>
        </w:numPr>
        <w:tabs>
          <w:tab w:val="clear" w:pos="2160"/>
        </w:tabs>
        <w:ind w:left="1800"/>
        <w:rPr>
          <w:rFonts w:ascii="Arial" w:hAnsi="Arial" w:cs="Arial"/>
          <w:lang w:val="en-CA"/>
        </w:rPr>
      </w:pPr>
      <w:r w:rsidRPr="00C204C5">
        <w:rPr>
          <w:rFonts w:ascii="Arial" w:hAnsi="Arial" w:cs="Arial"/>
          <w:lang w:val="en-CA"/>
        </w:rPr>
        <w:t xml:space="preserve">For a non-payroll cost transfer, </w:t>
      </w:r>
      <w:hyperlink r:id="rId54" w:history="1">
        <w:r w:rsidRPr="00C204C5">
          <w:rPr>
            <w:rStyle w:val="Hyperlink"/>
            <w:rFonts w:ascii="Arial" w:hAnsi="Arial" w:cs="Arial"/>
            <w:lang w:val="en-CA"/>
          </w:rPr>
          <w:t>Form AS226</w:t>
        </w:r>
      </w:hyperlink>
      <w:r w:rsidRPr="00C204C5">
        <w:rPr>
          <w:rFonts w:ascii="Arial" w:hAnsi="Arial" w:cs="Arial"/>
          <w:lang w:val="en-CA"/>
        </w:rPr>
        <w:t xml:space="preserve"> must be completed to transfer expenditures to a sponsored agreement. </w:t>
      </w:r>
      <w:r w:rsidRPr="00EB0AC1">
        <w:rPr>
          <w:rFonts w:ascii="Arial" w:hAnsi="Arial" w:cs="Arial"/>
          <w:lang w:val="en-CA"/>
        </w:rPr>
        <w:t xml:space="preserve"> </w:t>
      </w:r>
      <w:r w:rsidR="00C204C5" w:rsidRPr="00EB0AC1">
        <w:rPr>
          <w:rFonts w:ascii="Arial" w:hAnsi="Arial" w:cs="Arial"/>
          <w:lang w:val="en-CA"/>
        </w:rPr>
        <w:t>Attach to the Accounting Journal in Workday.</w:t>
      </w:r>
      <w:r w:rsidRPr="00EB0AC1">
        <w:rPr>
          <w:rFonts w:ascii="Arial" w:hAnsi="Arial" w:cs="Arial"/>
          <w:lang w:val="en-CA"/>
        </w:rPr>
        <w:t xml:space="preserve"> </w:t>
      </w:r>
    </w:p>
    <w:p w14:paraId="12AD53A7" w14:textId="77777777" w:rsidR="0005661C" w:rsidRPr="00C204C5" w:rsidRDefault="0005661C" w:rsidP="0005661C">
      <w:pPr>
        <w:ind w:left="1800"/>
        <w:rPr>
          <w:rFonts w:ascii="Arial" w:hAnsi="Arial" w:cs="Arial"/>
          <w:lang w:val="en-CA"/>
        </w:rPr>
      </w:pPr>
    </w:p>
    <w:p w14:paraId="1E6EFAFF" w14:textId="0A7B0490" w:rsidR="0005661C" w:rsidRPr="00C204C5" w:rsidRDefault="0005661C">
      <w:pPr>
        <w:numPr>
          <w:ilvl w:val="1"/>
          <w:numId w:val="44"/>
        </w:numPr>
        <w:tabs>
          <w:tab w:val="clear" w:pos="2160"/>
        </w:tabs>
        <w:ind w:left="1800"/>
        <w:rPr>
          <w:rFonts w:ascii="Arial" w:hAnsi="Arial" w:cs="Arial"/>
          <w:lang w:val="en-CA"/>
        </w:rPr>
      </w:pPr>
      <w:r w:rsidRPr="00C204C5">
        <w:rPr>
          <w:rFonts w:ascii="Arial" w:hAnsi="Arial" w:cs="Arial"/>
          <w:lang w:val="en-CA"/>
        </w:rPr>
        <w:t xml:space="preserve">For a payroll cost transfer, </w:t>
      </w:r>
      <w:hyperlink r:id="rId55" w:history="1">
        <w:r w:rsidRPr="00C204C5">
          <w:rPr>
            <w:rStyle w:val="Hyperlink"/>
            <w:rFonts w:ascii="Arial" w:hAnsi="Arial" w:cs="Arial"/>
            <w:lang w:val="en-CA"/>
          </w:rPr>
          <w:t>Form AS227</w:t>
        </w:r>
      </w:hyperlink>
      <w:r w:rsidRPr="00C204C5">
        <w:rPr>
          <w:rFonts w:ascii="Arial" w:hAnsi="Arial" w:cs="Arial"/>
          <w:lang w:val="en-CA"/>
        </w:rPr>
        <w:t xml:space="preserve"> must be completed to transfer payroll to a sponsored agreemen</w:t>
      </w:r>
      <w:r w:rsidRPr="00EB0AC1">
        <w:rPr>
          <w:rFonts w:ascii="Arial" w:hAnsi="Arial" w:cs="Arial"/>
          <w:lang w:val="en-CA"/>
        </w:rPr>
        <w:t>t</w:t>
      </w:r>
      <w:r w:rsidR="00C204C5" w:rsidRPr="00EB0AC1">
        <w:rPr>
          <w:rFonts w:ascii="Arial" w:hAnsi="Arial" w:cs="Arial"/>
          <w:lang w:val="en-CA"/>
        </w:rPr>
        <w:t>.  Attach to the Payroll Accounting Adjustment in Workday.</w:t>
      </w:r>
      <w:r w:rsidRPr="00EB0AC1">
        <w:rPr>
          <w:rFonts w:ascii="Arial" w:hAnsi="Arial" w:cs="Arial"/>
          <w:lang w:val="en-CA"/>
        </w:rPr>
        <w:t xml:space="preserve"> </w:t>
      </w:r>
    </w:p>
    <w:p w14:paraId="229FCD7F" w14:textId="77777777" w:rsidR="0005661C" w:rsidRPr="00C204C5" w:rsidRDefault="0005661C" w:rsidP="0005661C">
      <w:pPr>
        <w:ind w:left="2160"/>
        <w:rPr>
          <w:rFonts w:ascii="Arial" w:hAnsi="Arial" w:cs="Arial"/>
          <w:lang w:val="en-CA"/>
        </w:rPr>
      </w:pPr>
    </w:p>
    <w:p w14:paraId="3B213323" w14:textId="16C84770" w:rsidR="00F4624B" w:rsidRPr="00C204C5" w:rsidRDefault="00681468">
      <w:pPr>
        <w:pStyle w:val="ListParagraph"/>
        <w:numPr>
          <w:ilvl w:val="0"/>
          <w:numId w:val="45"/>
        </w:numPr>
        <w:tabs>
          <w:tab w:val="num" w:pos="450"/>
        </w:tabs>
        <w:ind w:firstLine="0"/>
        <w:rPr>
          <w:rFonts w:ascii="Arial" w:hAnsi="Arial" w:cs="Arial"/>
          <w:lang w:val="en-CA"/>
        </w:rPr>
      </w:pPr>
      <w:hyperlink r:id="rId56" w:history="1">
        <w:r w:rsidR="0005661C" w:rsidRPr="00C204C5">
          <w:rPr>
            <w:rStyle w:val="Hyperlink"/>
            <w:rFonts w:ascii="Arial" w:hAnsi="Arial" w:cs="Arial"/>
            <w:b/>
            <w:bCs/>
            <w:color w:val="auto"/>
            <w:lang w:val="en-CA"/>
          </w:rPr>
          <w:t>Some helpful hints when completing the AS226 or AS227</w:t>
        </w:r>
      </w:hyperlink>
      <w:r w:rsidR="0005661C" w:rsidRPr="00C204C5">
        <w:rPr>
          <w:rFonts w:ascii="Arial" w:hAnsi="Arial" w:cs="Arial"/>
          <w:lang w:val="en-CA"/>
        </w:rPr>
        <w:t>:</w:t>
      </w:r>
    </w:p>
    <w:p w14:paraId="08BAA4B7" w14:textId="77777777" w:rsidR="002C09F2" w:rsidRPr="00C204C5" w:rsidRDefault="002C09F2" w:rsidP="00154D27">
      <w:pPr>
        <w:contextualSpacing/>
        <w:rPr>
          <w:rFonts w:ascii="Arial" w:hAnsi="Arial" w:cs="Arial"/>
          <w:lang w:val="en-CA"/>
        </w:rPr>
      </w:pPr>
    </w:p>
    <w:p w14:paraId="33523F36" w14:textId="6D68BCD6" w:rsidR="0005661C" w:rsidRPr="00C204C5" w:rsidRDefault="00F0115B">
      <w:pPr>
        <w:pStyle w:val="ListParagraph"/>
        <w:numPr>
          <w:ilvl w:val="0"/>
          <w:numId w:val="58"/>
        </w:numPr>
        <w:rPr>
          <w:rFonts w:ascii="Arial" w:hAnsi="Arial" w:cs="Arial"/>
          <w:lang w:val="en-CA"/>
        </w:rPr>
      </w:pPr>
      <w:r w:rsidRPr="00C204C5">
        <w:rPr>
          <w:rFonts w:ascii="Arial" w:hAnsi="Arial" w:cs="Arial"/>
          <w:u w:val="single"/>
          <w:lang w:val="en-CA"/>
        </w:rPr>
        <w:t>W</w:t>
      </w:r>
      <w:proofErr w:type="spellStart"/>
      <w:r w:rsidR="0005661C" w:rsidRPr="00C204C5">
        <w:rPr>
          <w:rFonts w:ascii="Arial" w:hAnsi="Arial" w:cs="Arial"/>
          <w:u w:val="single"/>
        </w:rPr>
        <w:t>hy</w:t>
      </w:r>
      <w:proofErr w:type="spellEnd"/>
      <w:r w:rsidR="0005661C" w:rsidRPr="00C204C5">
        <w:rPr>
          <w:rFonts w:ascii="Arial" w:hAnsi="Arial" w:cs="Arial"/>
          <w:u w:val="single"/>
        </w:rPr>
        <w:t xml:space="preserve"> is the transfer being done retroactively? Please explain how the error occurred.</w:t>
      </w:r>
    </w:p>
    <w:p w14:paraId="29A0A866" w14:textId="77777777" w:rsidR="00EE3727" w:rsidRPr="00C204C5" w:rsidRDefault="00EE3727" w:rsidP="00154D27">
      <w:pPr>
        <w:pStyle w:val="ListParagraph"/>
        <w:ind w:left="1080"/>
        <w:rPr>
          <w:rFonts w:ascii="Arial" w:hAnsi="Arial" w:cs="Arial"/>
          <w:u w:val="single"/>
        </w:rPr>
      </w:pPr>
    </w:p>
    <w:p w14:paraId="754FBAFA" w14:textId="77777777" w:rsidR="0005661C" w:rsidRPr="00C204C5" w:rsidRDefault="0005661C" w:rsidP="00C204C5">
      <w:pPr>
        <w:ind w:left="2250"/>
        <w:contextualSpacing/>
        <w:rPr>
          <w:rFonts w:ascii="Arial" w:hAnsi="Arial" w:cs="Arial"/>
        </w:rPr>
      </w:pPr>
      <w:r w:rsidRPr="00C204C5">
        <w:rPr>
          <w:rFonts w:ascii="Arial" w:hAnsi="Arial" w:cs="Arial"/>
        </w:rPr>
        <w:t>Explain why the charge is being transferred.  Why wasn’t the item originally charged to the account?  Was the cost center manager given an incorrect grant?  Was a grant not established?  If an AS227, once the reason is given, state that the transfer is being done to properly allocate the employee’s effort.</w:t>
      </w:r>
    </w:p>
    <w:p w14:paraId="6539E61E" w14:textId="77777777" w:rsidR="00F4624B" w:rsidRPr="00C204C5" w:rsidRDefault="00F4624B" w:rsidP="00154D27">
      <w:pPr>
        <w:contextualSpacing/>
        <w:rPr>
          <w:rFonts w:ascii="Arial" w:hAnsi="Arial" w:cs="Arial"/>
        </w:rPr>
      </w:pPr>
    </w:p>
    <w:p w14:paraId="38231B10" w14:textId="4BADCA62" w:rsidR="0005661C" w:rsidRPr="00C204C5" w:rsidRDefault="0005661C">
      <w:pPr>
        <w:pStyle w:val="ListParagraph"/>
        <w:numPr>
          <w:ilvl w:val="0"/>
          <w:numId w:val="58"/>
        </w:numPr>
        <w:rPr>
          <w:rFonts w:ascii="Arial" w:hAnsi="Arial" w:cs="Arial"/>
          <w:u w:val="single"/>
        </w:rPr>
      </w:pPr>
      <w:r w:rsidRPr="00C204C5">
        <w:rPr>
          <w:rFonts w:ascii="Arial" w:hAnsi="Arial" w:cs="Arial"/>
          <w:u w:val="single"/>
        </w:rPr>
        <w:t>What is the benefit to the account being charged? Describe how this charge is a proper and allowable cost to the sponsored project. (</w:t>
      </w:r>
      <w:proofErr w:type="gramStart"/>
      <w:r w:rsidRPr="00C204C5">
        <w:rPr>
          <w:rFonts w:ascii="Arial" w:hAnsi="Arial" w:cs="Arial"/>
          <w:u w:val="single"/>
        </w:rPr>
        <w:t>include</w:t>
      </w:r>
      <w:proofErr w:type="gramEnd"/>
      <w:r w:rsidRPr="00C204C5">
        <w:rPr>
          <w:rFonts w:ascii="Arial" w:hAnsi="Arial" w:cs="Arial"/>
          <w:u w:val="single"/>
        </w:rPr>
        <w:t xml:space="preserve"> the sponsor’s name and project title) to which the charge is being transferred.</w:t>
      </w:r>
    </w:p>
    <w:p w14:paraId="35D204B0" w14:textId="77777777" w:rsidR="0005661C" w:rsidRPr="00C204C5" w:rsidRDefault="0005661C" w:rsidP="00154D27">
      <w:pPr>
        <w:pStyle w:val="ListParagraph"/>
        <w:ind w:left="1080"/>
        <w:rPr>
          <w:rFonts w:ascii="Arial" w:hAnsi="Arial" w:cs="Arial"/>
        </w:rPr>
      </w:pPr>
    </w:p>
    <w:p w14:paraId="550A9F8A" w14:textId="77777777" w:rsidR="0005661C" w:rsidRPr="00C204C5" w:rsidRDefault="0005661C" w:rsidP="004C2CC6">
      <w:pPr>
        <w:pStyle w:val="ListParagraph"/>
        <w:ind w:left="2250"/>
        <w:rPr>
          <w:rFonts w:ascii="Arial" w:hAnsi="Arial" w:cs="Arial"/>
        </w:rPr>
      </w:pPr>
      <w:r w:rsidRPr="00C204C5">
        <w:rPr>
          <w:rFonts w:ascii="Arial" w:hAnsi="Arial" w:cs="Arial"/>
        </w:rPr>
        <w:t xml:space="preserve">When answering this question, explain the type of work being done.  Simply stating that the employee worked on the project does not tell how it benefits the project.  </w:t>
      </w:r>
    </w:p>
    <w:p w14:paraId="1397558A" w14:textId="77777777" w:rsidR="0005661C" w:rsidRPr="00C204C5" w:rsidRDefault="0005661C" w:rsidP="00154D27">
      <w:pPr>
        <w:pStyle w:val="ListParagraph"/>
        <w:ind w:left="1080"/>
        <w:rPr>
          <w:rFonts w:ascii="Arial" w:hAnsi="Arial" w:cs="Arial"/>
        </w:rPr>
      </w:pPr>
    </w:p>
    <w:p w14:paraId="2FB951E5" w14:textId="77777777" w:rsidR="0005661C" w:rsidRPr="00C204C5" w:rsidRDefault="0005661C">
      <w:pPr>
        <w:pStyle w:val="ListParagraph"/>
        <w:numPr>
          <w:ilvl w:val="0"/>
          <w:numId w:val="58"/>
        </w:numPr>
        <w:rPr>
          <w:rFonts w:ascii="Arial" w:hAnsi="Arial" w:cs="Arial"/>
          <w:u w:val="single"/>
        </w:rPr>
      </w:pPr>
      <w:r w:rsidRPr="00C204C5">
        <w:rPr>
          <w:rFonts w:ascii="Arial" w:hAnsi="Arial" w:cs="Arial"/>
          <w:u w:val="single"/>
        </w:rPr>
        <w:t>What were the extenuating circumstances which prevented this transfer from being processed timely?</w:t>
      </w:r>
    </w:p>
    <w:p w14:paraId="738791F5" w14:textId="77777777" w:rsidR="0005661C" w:rsidRPr="00C204C5" w:rsidRDefault="0005661C" w:rsidP="00154D27">
      <w:pPr>
        <w:pStyle w:val="ListParagraph"/>
        <w:ind w:left="1440"/>
        <w:rPr>
          <w:rFonts w:ascii="Arial" w:hAnsi="Arial" w:cs="Arial"/>
        </w:rPr>
      </w:pPr>
    </w:p>
    <w:p w14:paraId="32F7670E" w14:textId="77777777" w:rsidR="0005661C" w:rsidRPr="00C204C5" w:rsidRDefault="0005661C" w:rsidP="004C2CC6">
      <w:pPr>
        <w:pStyle w:val="ListParagraph"/>
        <w:ind w:left="2250"/>
        <w:rPr>
          <w:rFonts w:ascii="Arial" w:hAnsi="Arial" w:cs="Arial"/>
        </w:rPr>
      </w:pPr>
      <w:r w:rsidRPr="00C204C5">
        <w:rPr>
          <w:rFonts w:ascii="Arial" w:hAnsi="Arial" w:cs="Arial"/>
        </w:rPr>
        <w:t>Explain why it took so long to process the transfer.  Were ledgers not reviewed regularly?</w:t>
      </w:r>
    </w:p>
    <w:p w14:paraId="58395216" w14:textId="77777777" w:rsidR="0005661C" w:rsidRPr="00C204C5" w:rsidRDefault="0005661C" w:rsidP="00154D27">
      <w:pPr>
        <w:pStyle w:val="ListParagraph"/>
        <w:ind w:left="1080"/>
        <w:rPr>
          <w:rFonts w:ascii="Arial" w:hAnsi="Arial" w:cs="Arial"/>
        </w:rPr>
      </w:pPr>
    </w:p>
    <w:p w14:paraId="2A0EF334" w14:textId="77777777" w:rsidR="0005661C" w:rsidRPr="00C204C5" w:rsidRDefault="0005661C">
      <w:pPr>
        <w:pStyle w:val="ListParagraph"/>
        <w:numPr>
          <w:ilvl w:val="0"/>
          <w:numId w:val="58"/>
        </w:numPr>
        <w:rPr>
          <w:rFonts w:ascii="Arial" w:hAnsi="Arial" w:cs="Arial"/>
          <w:u w:val="single"/>
        </w:rPr>
      </w:pPr>
      <w:r w:rsidRPr="00C204C5">
        <w:rPr>
          <w:rFonts w:ascii="Arial" w:hAnsi="Arial" w:cs="Arial"/>
          <w:u w:val="single"/>
        </w:rPr>
        <w:t>What corrective actions have been taken to eliminate future needs for cost transfers of this type?</w:t>
      </w:r>
    </w:p>
    <w:p w14:paraId="1A94EA3C" w14:textId="77777777" w:rsidR="0005661C" w:rsidRPr="00C204C5" w:rsidRDefault="0005661C" w:rsidP="00154D27">
      <w:pPr>
        <w:pStyle w:val="ListParagraph"/>
        <w:ind w:left="1890"/>
        <w:rPr>
          <w:rFonts w:ascii="Arial" w:hAnsi="Arial" w:cs="Arial"/>
        </w:rPr>
      </w:pPr>
    </w:p>
    <w:p w14:paraId="5DEAB931" w14:textId="29547C48" w:rsidR="0005661C" w:rsidRPr="00C204C5" w:rsidRDefault="0005661C" w:rsidP="004C2CC6">
      <w:pPr>
        <w:pStyle w:val="ListParagraph"/>
        <w:ind w:left="2250"/>
        <w:rPr>
          <w:rFonts w:ascii="Arial" w:hAnsi="Arial" w:cs="Arial"/>
        </w:rPr>
      </w:pPr>
      <w:r w:rsidRPr="00C204C5">
        <w:rPr>
          <w:rFonts w:ascii="Arial" w:hAnsi="Arial" w:cs="Arial"/>
        </w:rPr>
        <w:t xml:space="preserve">State what will be done to </w:t>
      </w:r>
      <w:r w:rsidR="00F0115B" w:rsidRPr="00C204C5">
        <w:rPr>
          <w:rFonts w:ascii="Arial" w:hAnsi="Arial" w:cs="Arial"/>
        </w:rPr>
        <w:t>rectify</w:t>
      </w:r>
      <w:r w:rsidRPr="00C204C5">
        <w:rPr>
          <w:rFonts w:ascii="Arial" w:hAnsi="Arial" w:cs="Arial"/>
        </w:rPr>
        <w:t xml:space="preserve"> the situation so that it does</w:t>
      </w:r>
      <w:r w:rsidR="00F0115B" w:rsidRPr="00C204C5">
        <w:rPr>
          <w:rFonts w:ascii="Arial" w:hAnsi="Arial" w:cs="Arial"/>
        </w:rPr>
        <w:t xml:space="preserve"> </w:t>
      </w:r>
      <w:r w:rsidRPr="00C204C5">
        <w:rPr>
          <w:rFonts w:ascii="Arial" w:hAnsi="Arial" w:cs="Arial"/>
        </w:rPr>
        <w:t>n</w:t>
      </w:r>
      <w:r w:rsidR="00F0115B" w:rsidRPr="00C204C5">
        <w:rPr>
          <w:rFonts w:ascii="Arial" w:hAnsi="Arial" w:cs="Arial"/>
        </w:rPr>
        <w:t>o</w:t>
      </w:r>
      <w:r w:rsidRPr="00C204C5">
        <w:rPr>
          <w:rFonts w:ascii="Arial" w:hAnsi="Arial" w:cs="Arial"/>
        </w:rPr>
        <w:t>t happen again in the future.</w:t>
      </w:r>
    </w:p>
    <w:p w14:paraId="10CF6BE3" w14:textId="77777777" w:rsidR="0005661C" w:rsidRPr="00C204C5" w:rsidRDefault="0005661C" w:rsidP="00154D27">
      <w:pPr>
        <w:ind w:left="1440"/>
        <w:contextualSpacing/>
        <w:rPr>
          <w:rFonts w:ascii="Arial" w:hAnsi="Arial" w:cs="Arial"/>
          <w:lang w:val="en-CA"/>
        </w:rPr>
      </w:pPr>
    </w:p>
    <w:p w14:paraId="006AAA34" w14:textId="3509684B" w:rsidR="0005661C" w:rsidRPr="00C204C5" w:rsidRDefault="0005661C">
      <w:pPr>
        <w:pStyle w:val="ListParagraph"/>
        <w:numPr>
          <w:ilvl w:val="0"/>
          <w:numId w:val="45"/>
        </w:numPr>
        <w:tabs>
          <w:tab w:val="num" w:pos="450"/>
        </w:tabs>
        <w:contextualSpacing w:val="0"/>
        <w:rPr>
          <w:rFonts w:ascii="Arial" w:hAnsi="Arial" w:cs="Arial"/>
          <w:lang w:val="en-CA"/>
        </w:rPr>
      </w:pPr>
      <w:r w:rsidRPr="00C204C5">
        <w:rPr>
          <w:rFonts w:ascii="Arial" w:hAnsi="Arial" w:cs="Arial"/>
          <w:lang w:val="en-CA"/>
        </w:rPr>
        <w:t xml:space="preserve">Cost </w:t>
      </w:r>
      <w:r w:rsidR="00F0115B" w:rsidRPr="00C204C5">
        <w:rPr>
          <w:rFonts w:ascii="Arial" w:hAnsi="Arial" w:cs="Arial"/>
          <w:lang w:val="en-CA"/>
        </w:rPr>
        <w:t>t</w:t>
      </w:r>
      <w:r w:rsidRPr="00C204C5">
        <w:rPr>
          <w:rFonts w:ascii="Arial" w:hAnsi="Arial" w:cs="Arial"/>
          <w:lang w:val="en-CA"/>
        </w:rPr>
        <w:t xml:space="preserve">ransfers to </w:t>
      </w:r>
      <w:r w:rsidRPr="00C204C5">
        <w:rPr>
          <w:rFonts w:ascii="Arial" w:hAnsi="Arial" w:cs="Arial"/>
          <w:u w:val="single"/>
          <w:lang w:val="en-CA"/>
        </w:rPr>
        <w:t>expired</w:t>
      </w:r>
      <w:r w:rsidRPr="00C204C5">
        <w:rPr>
          <w:rFonts w:ascii="Arial" w:hAnsi="Arial" w:cs="Arial"/>
          <w:lang w:val="en-CA"/>
        </w:rPr>
        <w:t xml:space="preserve"> fixed price agreements, Foundation, gifts, or state </w:t>
      </w:r>
      <w:r w:rsidRPr="00EB0AC1">
        <w:rPr>
          <w:rFonts w:ascii="Arial" w:hAnsi="Arial" w:cs="Arial"/>
          <w:lang w:val="en-CA"/>
        </w:rPr>
        <w:t>appropriations</w:t>
      </w:r>
      <w:r w:rsidR="004C2CC6" w:rsidRPr="00EB0AC1">
        <w:rPr>
          <w:rFonts w:ascii="Arial" w:hAnsi="Arial" w:cs="Arial"/>
          <w:lang w:val="en-CA"/>
        </w:rPr>
        <w:t xml:space="preserve"> (unrestricted funds)</w:t>
      </w:r>
      <w:r w:rsidRPr="00EB0AC1">
        <w:rPr>
          <w:rFonts w:ascii="Arial" w:hAnsi="Arial" w:cs="Arial"/>
          <w:lang w:val="en-CA"/>
        </w:rPr>
        <w:t xml:space="preserve"> </w:t>
      </w:r>
      <w:r w:rsidRPr="00C204C5">
        <w:rPr>
          <w:rFonts w:ascii="Arial" w:hAnsi="Arial" w:cs="Arial"/>
          <w:lang w:val="en-CA"/>
        </w:rPr>
        <w:t>only require submission of a manual journal with a copy of the ledger sheet with the expenditure appropriately annotated. An AS226 or AS227 is not required.</w:t>
      </w:r>
    </w:p>
    <w:p w14:paraId="17102BFD" w14:textId="77777777" w:rsidR="0005661C" w:rsidRPr="00C204C5" w:rsidRDefault="0005661C" w:rsidP="00154D27">
      <w:pPr>
        <w:contextualSpacing/>
        <w:rPr>
          <w:rFonts w:ascii="Arial" w:hAnsi="Arial" w:cs="Arial"/>
          <w:lang w:val="en-CA"/>
        </w:rPr>
      </w:pPr>
    </w:p>
    <w:p w14:paraId="62744AFF" w14:textId="77777777" w:rsidR="0005661C" w:rsidRPr="00C204C5" w:rsidRDefault="0005661C">
      <w:pPr>
        <w:pStyle w:val="ListParagraph"/>
        <w:numPr>
          <w:ilvl w:val="0"/>
          <w:numId w:val="45"/>
        </w:numPr>
        <w:tabs>
          <w:tab w:val="num" w:pos="450"/>
        </w:tabs>
        <w:contextualSpacing w:val="0"/>
        <w:rPr>
          <w:rFonts w:ascii="Arial" w:hAnsi="Arial" w:cs="Arial"/>
          <w:lang w:val="en-CA"/>
        </w:rPr>
      </w:pPr>
      <w:r w:rsidRPr="00C204C5">
        <w:rPr>
          <w:rFonts w:ascii="Arial" w:hAnsi="Arial" w:cs="Arial"/>
          <w:lang w:val="en-CA"/>
        </w:rPr>
        <w:t>Cost transfers are not allowable following the submission of the final expenditure report to the sponsor, unless they involve reconciling items of which the SPA contact was aware.</w:t>
      </w:r>
    </w:p>
    <w:p w14:paraId="226E05EC" w14:textId="77777777" w:rsidR="0005661C" w:rsidRPr="00C204C5" w:rsidRDefault="0005661C" w:rsidP="0005661C">
      <w:pPr>
        <w:jc w:val="both"/>
        <w:rPr>
          <w:rFonts w:ascii="Arial" w:hAnsi="Arial" w:cs="Arial"/>
          <w:lang w:val="en-CA"/>
        </w:rPr>
      </w:pPr>
    </w:p>
    <w:p w14:paraId="71E5F278" w14:textId="2460F299" w:rsidR="0005661C" w:rsidRPr="00C204C5" w:rsidRDefault="0005661C">
      <w:pPr>
        <w:pStyle w:val="ListParagraph"/>
        <w:numPr>
          <w:ilvl w:val="0"/>
          <w:numId w:val="45"/>
        </w:numPr>
        <w:tabs>
          <w:tab w:val="num" w:pos="450"/>
        </w:tabs>
        <w:contextualSpacing w:val="0"/>
        <w:rPr>
          <w:rFonts w:ascii="Arial" w:hAnsi="Arial" w:cs="Arial"/>
          <w:lang w:val="en-CA"/>
        </w:rPr>
      </w:pPr>
      <w:r w:rsidRPr="00C204C5">
        <w:rPr>
          <w:rFonts w:ascii="Arial" w:hAnsi="Arial" w:cs="Arial"/>
          <w:lang w:val="en-CA"/>
        </w:rPr>
        <w:t>Constant or frequent transfers raise serious questions about their propriety as well as the overall reliability of the accounting system and internal controls</w:t>
      </w:r>
      <w:r w:rsidR="004C2CC6" w:rsidRPr="004C2CC6">
        <w:rPr>
          <w:rFonts w:ascii="Arial" w:hAnsi="Arial" w:cs="Arial"/>
          <w:color w:val="FF0000"/>
          <w:lang w:val="en-CA"/>
        </w:rPr>
        <w:t>.</w:t>
      </w:r>
      <w:r w:rsidRPr="004C2CC6">
        <w:rPr>
          <w:rFonts w:ascii="Arial" w:hAnsi="Arial" w:cs="Arial"/>
          <w:strike/>
          <w:color w:val="FF0000"/>
          <w:lang w:val="en-CA"/>
        </w:rPr>
        <w:t>:</w:t>
      </w:r>
    </w:p>
    <w:p w14:paraId="1D93C73A" w14:textId="77777777" w:rsidR="0005661C" w:rsidRPr="00C204C5" w:rsidRDefault="0005661C" w:rsidP="0005661C">
      <w:pPr>
        <w:jc w:val="both"/>
        <w:rPr>
          <w:rFonts w:ascii="Arial" w:hAnsi="Arial" w:cs="Arial"/>
          <w:lang w:val="en-CA"/>
        </w:rPr>
      </w:pPr>
    </w:p>
    <w:p w14:paraId="6E99B286" w14:textId="7D4EC95E" w:rsidR="0005661C" w:rsidRPr="00C204C5" w:rsidRDefault="002C09F2">
      <w:pPr>
        <w:pStyle w:val="ListParagraph"/>
        <w:numPr>
          <w:ilvl w:val="0"/>
          <w:numId w:val="45"/>
        </w:numPr>
        <w:tabs>
          <w:tab w:val="num" w:pos="450"/>
        </w:tabs>
        <w:contextualSpacing w:val="0"/>
        <w:rPr>
          <w:rFonts w:ascii="Arial" w:hAnsi="Arial" w:cs="Arial"/>
          <w:lang w:val="en-CA"/>
        </w:rPr>
      </w:pPr>
      <w:r w:rsidRPr="00C204C5">
        <w:rPr>
          <w:rFonts w:ascii="Arial" w:hAnsi="Arial" w:cs="Arial"/>
          <w:lang w:val="en-CA"/>
        </w:rPr>
        <w:t>J</w:t>
      </w:r>
      <w:r w:rsidR="0005661C" w:rsidRPr="00C204C5">
        <w:rPr>
          <w:rFonts w:ascii="Arial" w:hAnsi="Arial" w:cs="Arial"/>
          <w:lang w:val="en-CA"/>
        </w:rPr>
        <w:t xml:space="preserve">ob aids </w:t>
      </w:r>
      <w:r w:rsidRPr="00C204C5">
        <w:rPr>
          <w:rFonts w:ascii="Arial" w:hAnsi="Arial" w:cs="Arial"/>
          <w:lang w:val="en-CA"/>
        </w:rPr>
        <w:t xml:space="preserve">are located on </w:t>
      </w:r>
      <w:r w:rsidR="0005661C" w:rsidRPr="00C204C5">
        <w:rPr>
          <w:rFonts w:ascii="Arial" w:hAnsi="Arial" w:cs="Arial"/>
          <w:lang w:val="en-CA"/>
        </w:rPr>
        <w:t>LSU Workday website:</w:t>
      </w:r>
    </w:p>
    <w:p w14:paraId="1962AFC0" w14:textId="451B188C" w:rsidR="0005661C" w:rsidRPr="00C204C5" w:rsidRDefault="0005661C">
      <w:pPr>
        <w:pStyle w:val="ListParagraph"/>
        <w:numPr>
          <w:ilvl w:val="0"/>
          <w:numId w:val="34"/>
        </w:numPr>
        <w:ind w:left="1530"/>
        <w:contextualSpacing w:val="0"/>
        <w:rPr>
          <w:rFonts w:ascii="Arial" w:hAnsi="Arial" w:cs="Arial"/>
          <w:lang w:val="en-CA"/>
        </w:rPr>
      </w:pPr>
      <w:r w:rsidRPr="00C204C5">
        <w:rPr>
          <w:rFonts w:ascii="Arial" w:hAnsi="Arial" w:cs="Arial"/>
          <w:lang w:val="en-CA"/>
        </w:rPr>
        <w:t>Financial Accounting</w:t>
      </w:r>
      <w:r w:rsidR="004C2CC6">
        <w:rPr>
          <w:rFonts w:ascii="Arial" w:hAnsi="Arial" w:cs="Arial"/>
          <w:lang w:val="en-CA"/>
        </w:rPr>
        <w:t>:</w:t>
      </w:r>
      <w:r w:rsidRPr="00C204C5">
        <w:rPr>
          <w:rFonts w:ascii="Arial" w:hAnsi="Arial" w:cs="Arial"/>
          <w:lang w:val="en-CA"/>
        </w:rPr>
        <w:t xml:space="preserve"> </w:t>
      </w:r>
      <w:hyperlink r:id="rId57" w:history="1">
        <w:r w:rsidRPr="004C2CC6">
          <w:rPr>
            <w:rStyle w:val="Hyperlink"/>
            <w:rFonts w:ascii="Arial" w:hAnsi="Arial" w:cs="Arial"/>
            <w:lang w:val="en-CA"/>
          </w:rPr>
          <w:t>Create Journal Entry: Correction Journal</w:t>
        </w:r>
      </w:hyperlink>
    </w:p>
    <w:p w14:paraId="7902DB97" w14:textId="4C6E940A" w:rsidR="0005661C" w:rsidRPr="00C204C5" w:rsidRDefault="0005661C">
      <w:pPr>
        <w:pStyle w:val="ListParagraph"/>
        <w:numPr>
          <w:ilvl w:val="0"/>
          <w:numId w:val="34"/>
        </w:numPr>
        <w:ind w:left="1530"/>
        <w:contextualSpacing w:val="0"/>
        <w:rPr>
          <w:rFonts w:ascii="Arial" w:hAnsi="Arial" w:cs="Arial"/>
          <w:b/>
          <w:bCs/>
          <w:color w:val="7030A0"/>
        </w:rPr>
      </w:pPr>
      <w:r w:rsidRPr="00C204C5">
        <w:rPr>
          <w:rFonts w:ascii="Arial" w:hAnsi="Arial" w:cs="Arial"/>
          <w:bCs/>
          <w:lang w:val="en-CA"/>
        </w:rPr>
        <w:t>Payroll</w:t>
      </w:r>
      <w:r w:rsidR="004C2CC6">
        <w:rPr>
          <w:rFonts w:ascii="Arial" w:hAnsi="Arial" w:cs="Arial"/>
          <w:bCs/>
          <w:lang w:val="en-CA"/>
        </w:rPr>
        <w:t xml:space="preserve">: </w:t>
      </w:r>
      <w:hyperlink r:id="rId58" w:history="1">
        <w:r w:rsidRPr="004C2CC6">
          <w:rPr>
            <w:rStyle w:val="Hyperlink"/>
            <w:rFonts w:ascii="Arial" w:hAnsi="Arial" w:cs="Arial"/>
            <w:lang w:val="en-CA"/>
          </w:rPr>
          <w:t>Create Payroll Accounting Adjustment</w:t>
        </w:r>
      </w:hyperlink>
    </w:p>
    <w:p w14:paraId="6BA2629B" w14:textId="77777777" w:rsidR="00B52640" w:rsidRPr="00162B7B" w:rsidRDefault="00B52640" w:rsidP="00B52640">
      <w:pPr>
        <w:pStyle w:val="ListParagraph"/>
        <w:ind w:left="1530"/>
        <w:contextualSpacing w:val="0"/>
        <w:rPr>
          <w:rFonts w:asciiTheme="minorHAnsi" w:hAnsiTheme="minorHAnsi" w:cstheme="minorHAnsi"/>
          <w:b/>
          <w:bCs/>
          <w:color w:val="7030A0"/>
          <w:sz w:val="32"/>
          <w:szCs w:val="32"/>
        </w:rPr>
      </w:pPr>
    </w:p>
    <w:p w14:paraId="09CB695E" w14:textId="74FC927E" w:rsidR="00162B7B" w:rsidRDefault="00162B7B" w:rsidP="00883557">
      <w:pPr>
        <w:pStyle w:val="Style2"/>
        <w:spacing w:line="240" w:lineRule="auto"/>
        <w:ind w:left="810" w:hanging="450"/>
        <w:contextualSpacing/>
      </w:pPr>
      <w:bookmarkStart w:id="23" w:name="_Toc129955355"/>
      <w:r w:rsidRPr="00162B7B">
        <w:t>Effort</w:t>
      </w:r>
      <w:r w:rsidR="004C2CC6">
        <w:t xml:space="preserve"> Reporting </w:t>
      </w:r>
      <w:hyperlink r:id="rId59" w:history="1">
        <w:r w:rsidR="004C2CC6" w:rsidRPr="004C2CC6">
          <w:rPr>
            <w:rStyle w:val="Hyperlink"/>
          </w:rPr>
          <w:t>FASOP: AS-30</w:t>
        </w:r>
        <w:bookmarkEnd w:id="23"/>
      </w:hyperlink>
    </w:p>
    <w:p w14:paraId="1088DEFB" w14:textId="4ADFC8E6" w:rsidR="00FF571F" w:rsidRPr="004C2CC6" w:rsidRDefault="00FF571F">
      <w:pPr>
        <w:pStyle w:val="ListParagraph"/>
        <w:numPr>
          <w:ilvl w:val="0"/>
          <w:numId w:val="59"/>
        </w:numPr>
        <w:contextualSpacing w:val="0"/>
        <w:rPr>
          <w:rFonts w:ascii="Arial" w:hAnsi="Arial" w:cs="Arial"/>
          <w:lang w:val="en-CA"/>
        </w:rPr>
      </w:pPr>
      <w:r w:rsidRPr="004C2CC6">
        <w:rPr>
          <w:rFonts w:ascii="Arial" w:hAnsi="Arial" w:cs="Arial"/>
          <w:lang w:val="en-CA"/>
        </w:rPr>
        <w:t>As</w:t>
      </w:r>
      <w:r w:rsidRPr="004C2CC6">
        <w:rPr>
          <w:rFonts w:ascii="Arial" w:hAnsi="Arial" w:cs="Arial"/>
        </w:rPr>
        <w:t xml:space="preserve"> a recipient of federal funding, Louisiana State University is required to comply with the Office of Management and Budget Uniform Administrative Requirements, Cost Principles, and Audit Requirements for Federal Awards, as well as other federal requirements, for certifying effort expended on sponsored awards. LSU requires all individuals who receive sponsored funding to comply with university policies and procedures, and sponsoring agency regulations regarding reporting of effort to </w:t>
      </w:r>
      <w:r w:rsidR="00AD417B" w:rsidRPr="004C2CC6">
        <w:rPr>
          <w:rFonts w:ascii="Arial" w:hAnsi="Arial" w:cs="Arial"/>
        </w:rPr>
        <w:t>awards.</w:t>
      </w:r>
    </w:p>
    <w:p w14:paraId="6DDF0784" w14:textId="77777777" w:rsidR="00FF571F" w:rsidRPr="004C2CC6" w:rsidRDefault="00FF571F" w:rsidP="00154D27">
      <w:pPr>
        <w:tabs>
          <w:tab w:val="left" w:pos="360"/>
        </w:tabs>
        <w:ind w:left="1170"/>
        <w:contextualSpacing/>
        <w:rPr>
          <w:rFonts w:ascii="Arial" w:hAnsi="Arial" w:cs="Arial"/>
          <w:lang w:val="en-CA"/>
        </w:rPr>
      </w:pPr>
    </w:p>
    <w:p w14:paraId="203045F8" w14:textId="3FFACDEA" w:rsidR="00FF571F" w:rsidRPr="004C2CC6" w:rsidRDefault="00FF571F">
      <w:pPr>
        <w:pStyle w:val="ListParagraph"/>
        <w:numPr>
          <w:ilvl w:val="0"/>
          <w:numId w:val="59"/>
        </w:numPr>
        <w:contextualSpacing w:val="0"/>
        <w:rPr>
          <w:rFonts w:ascii="Arial" w:hAnsi="Arial" w:cs="Arial"/>
          <w:lang w:val="en-CA"/>
        </w:rPr>
      </w:pPr>
      <w:r w:rsidRPr="004C2CC6">
        <w:rPr>
          <w:rFonts w:ascii="Arial" w:hAnsi="Arial" w:cs="Arial"/>
        </w:rPr>
        <w:t xml:space="preserve">Effort certification in Workday is an after-the-fact reflection of an employee’s workload percent distribution during a particular reporting period. All academic, professional, and classified employees whose salary is paid in whole or in part on a grant account will receive an effort certification on a quarterly basis. The employee (or </w:t>
      </w:r>
      <w:r w:rsidR="004C2CC6" w:rsidRPr="00EB0AC1">
        <w:rPr>
          <w:rFonts w:ascii="Arial" w:hAnsi="Arial" w:cs="Arial"/>
        </w:rPr>
        <w:t>their</w:t>
      </w:r>
      <w:r w:rsidRPr="00EB0AC1">
        <w:rPr>
          <w:rFonts w:ascii="Arial" w:hAnsi="Arial" w:cs="Arial"/>
        </w:rPr>
        <w:t xml:space="preserve"> </w:t>
      </w:r>
      <w:r w:rsidRPr="004C2CC6">
        <w:rPr>
          <w:rFonts w:ascii="Arial" w:hAnsi="Arial" w:cs="Arial"/>
        </w:rPr>
        <w:t>delegate) must verify the accuracy of effort percentages and certify that the information captured on the effort certification is a direct reflection of the work performed within the reporting period of certification.</w:t>
      </w:r>
    </w:p>
    <w:p w14:paraId="0BE86D4B" w14:textId="77777777" w:rsidR="004147F0" w:rsidRPr="004C2CC6" w:rsidRDefault="004147F0" w:rsidP="004147F0">
      <w:pPr>
        <w:pStyle w:val="ListParagraph"/>
        <w:rPr>
          <w:rFonts w:ascii="Arial" w:hAnsi="Arial" w:cs="Arial"/>
          <w:lang w:val="en-CA"/>
        </w:rPr>
      </w:pPr>
    </w:p>
    <w:p w14:paraId="397EA6A8" w14:textId="77777777" w:rsidR="004C2CC6" w:rsidRPr="00417C89" w:rsidRDefault="004C2CC6">
      <w:pPr>
        <w:pStyle w:val="ListParagraph"/>
        <w:numPr>
          <w:ilvl w:val="0"/>
          <w:numId w:val="59"/>
        </w:numPr>
        <w:contextualSpacing w:val="0"/>
        <w:rPr>
          <w:rFonts w:ascii="Arial" w:hAnsi="Arial" w:cs="Arial"/>
        </w:rPr>
      </w:pPr>
      <w:r w:rsidRPr="00417C89">
        <w:rPr>
          <w:rFonts w:ascii="Arial" w:hAnsi="Arial" w:cs="Arial"/>
        </w:rPr>
        <w:t>Online Resources:</w:t>
      </w:r>
    </w:p>
    <w:p w14:paraId="406C7B48" w14:textId="385B88A2" w:rsidR="004147F0" w:rsidRPr="00417C89" w:rsidRDefault="00681468">
      <w:pPr>
        <w:pStyle w:val="ListParagraph"/>
        <w:numPr>
          <w:ilvl w:val="0"/>
          <w:numId w:val="34"/>
        </w:numPr>
        <w:ind w:left="1530"/>
        <w:contextualSpacing w:val="0"/>
      </w:pPr>
      <w:hyperlink r:id="rId60" w:history="1">
        <w:r w:rsidR="00417C89">
          <w:rPr>
            <w:rStyle w:val="Hyperlink"/>
            <w:rFonts w:ascii="Arial" w:hAnsi="Arial" w:cs="Arial"/>
            <w:lang w:val="en-CA"/>
          </w:rPr>
          <w:t>Certifying Effort as an Employee</w:t>
        </w:r>
      </w:hyperlink>
      <w:r w:rsidR="00417C89" w:rsidRPr="00417C89">
        <w:rPr>
          <w:rStyle w:val="Hyperlink"/>
          <w:rFonts w:ascii="Arial" w:hAnsi="Arial" w:cs="Arial"/>
          <w:u w:val="none"/>
          <w:lang w:val="en-CA"/>
        </w:rPr>
        <w:t xml:space="preserve"> </w:t>
      </w:r>
      <w:r w:rsidR="00417C89" w:rsidRPr="00417C89">
        <w:rPr>
          <w:rFonts w:ascii="Arial" w:hAnsi="Arial" w:cs="Arial"/>
        </w:rPr>
        <w:t>job aid</w:t>
      </w:r>
    </w:p>
    <w:p w14:paraId="7C8AC715" w14:textId="42466115" w:rsidR="004C2CC6" w:rsidRPr="004C2CC6" w:rsidRDefault="00681468">
      <w:pPr>
        <w:pStyle w:val="ListParagraph"/>
        <w:numPr>
          <w:ilvl w:val="0"/>
          <w:numId w:val="34"/>
        </w:numPr>
        <w:ind w:left="1530"/>
        <w:contextualSpacing w:val="0"/>
        <w:rPr>
          <w:rFonts w:ascii="Arial" w:hAnsi="Arial" w:cs="Arial"/>
          <w:lang w:val="en-CA"/>
        </w:rPr>
      </w:pPr>
      <w:hyperlink r:id="rId61" w:history="1">
        <w:r w:rsidR="004C2CC6" w:rsidRPr="00417C89">
          <w:rPr>
            <w:rStyle w:val="Hyperlink"/>
            <w:rFonts w:ascii="Arial" w:hAnsi="Arial" w:cs="Arial"/>
            <w:lang w:val="en-CA"/>
          </w:rPr>
          <w:t>Effort Certification Schedules</w:t>
        </w:r>
      </w:hyperlink>
    </w:p>
    <w:p w14:paraId="5A849AD3" w14:textId="77777777" w:rsidR="00AD417B" w:rsidRPr="004C2CC6" w:rsidRDefault="00AD417B" w:rsidP="00AD417B">
      <w:pPr>
        <w:pStyle w:val="ListParagraph"/>
        <w:rPr>
          <w:rFonts w:ascii="Arial" w:hAnsi="Arial" w:cs="Arial"/>
          <w:lang w:val="en-CA"/>
        </w:rPr>
      </w:pPr>
    </w:p>
    <w:p w14:paraId="500E955B" w14:textId="5B87CAF1" w:rsidR="00AD417B" w:rsidRPr="004C2CC6" w:rsidRDefault="00401E58">
      <w:pPr>
        <w:pStyle w:val="ListParagraph"/>
        <w:numPr>
          <w:ilvl w:val="0"/>
          <w:numId w:val="59"/>
        </w:numPr>
        <w:contextualSpacing w:val="0"/>
        <w:rPr>
          <w:rFonts w:ascii="Arial" w:hAnsi="Arial" w:cs="Arial"/>
          <w:lang w:val="en-CA"/>
        </w:rPr>
      </w:pPr>
      <w:r w:rsidRPr="004C2CC6">
        <w:rPr>
          <w:rFonts w:ascii="Arial" w:hAnsi="Arial" w:cs="Arial"/>
          <w:lang w:val="en-CA"/>
        </w:rPr>
        <w:t>I</w:t>
      </w:r>
      <w:r w:rsidR="00E44D3E" w:rsidRPr="004C2CC6">
        <w:rPr>
          <w:rFonts w:ascii="Arial" w:hAnsi="Arial" w:cs="Arial"/>
          <w:lang w:val="en-CA"/>
        </w:rPr>
        <w:t xml:space="preserve">f you have a question about your effort certification, please email </w:t>
      </w:r>
      <w:hyperlink r:id="rId62" w:history="1">
        <w:r w:rsidR="00E44D3E" w:rsidRPr="004C2CC6">
          <w:rPr>
            <w:rStyle w:val="Hyperlink"/>
            <w:rFonts w:ascii="Arial" w:hAnsi="Arial" w:cs="Arial"/>
            <w:lang w:val="en-CA"/>
          </w:rPr>
          <w:t>effortassistance@lsu.edu</w:t>
        </w:r>
      </w:hyperlink>
      <w:r w:rsidR="00E44D3E" w:rsidRPr="004C2CC6">
        <w:rPr>
          <w:rFonts w:ascii="Arial" w:hAnsi="Arial" w:cs="Arial"/>
          <w:lang w:val="en-CA"/>
        </w:rPr>
        <w:t xml:space="preserve">.  </w:t>
      </w:r>
    </w:p>
    <w:p w14:paraId="76F90E09" w14:textId="77777777" w:rsidR="00FF571F" w:rsidRDefault="00FF571F" w:rsidP="00FF571F">
      <w:pPr>
        <w:rPr>
          <w:rFonts w:ascii="Arial" w:hAnsi="Arial" w:cs="Arial"/>
          <w:sz w:val="22"/>
          <w:szCs w:val="22"/>
          <w:lang w:val="en-CA"/>
        </w:rPr>
      </w:pPr>
    </w:p>
    <w:p w14:paraId="0FE9E359" w14:textId="4FADCDC4" w:rsidR="00162B7B" w:rsidRDefault="00162B7B" w:rsidP="009E15EA">
      <w:pPr>
        <w:pStyle w:val="Style1"/>
      </w:pPr>
      <w:bookmarkStart w:id="24" w:name="_Toc129955356"/>
      <w:r w:rsidRPr="00162B7B">
        <w:t>CHANGING THE TERMS OF AN AWARD</w:t>
      </w:r>
      <w:bookmarkEnd w:id="24"/>
    </w:p>
    <w:p w14:paraId="3B678F8A" w14:textId="351A8C4C" w:rsidR="00162B7B" w:rsidRDefault="00162B7B" w:rsidP="00883557">
      <w:pPr>
        <w:pStyle w:val="Style2"/>
        <w:ind w:left="810"/>
      </w:pPr>
      <w:bookmarkStart w:id="25" w:name="_Toc129955357"/>
      <w:r w:rsidRPr="00162B7B">
        <w:t>Prior Approvals</w:t>
      </w:r>
      <w:r w:rsidR="006D150F">
        <w:t xml:space="preserve"> &amp; Revision of Budget Plans</w:t>
      </w:r>
      <w:bookmarkEnd w:id="25"/>
    </w:p>
    <w:p w14:paraId="27272030" w14:textId="77777777" w:rsidR="00231B73" w:rsidRPr="00231B73" w:rsidRDefault="00231B73" w:rsidP="00231B73">
      <w:pPr>
        <w:ind w:left="1080"/>
        <w:jc w:val="both"/>
        <w:rPr>
          <w:rFonts w:ascii="Arial" w:hAnsi="Arial" w:cs="Arial"/>
          <w:sz w:val="22"/>
          <w:szCs w:val="22"/>
        </w:rPr>
      </w:pPr>
    </w:p>
    <w:p w14:paraId="0FFC63BA" w14:textId="058A568D" w:rsidR="006D150F" w:rsidRPr="00417C89" w:rsidRDefault="006D150F">
      <w:pPr>
        <w:numPr>
          <w:ilvl w:val="0"/>
          <w:numId w:val="32"/>
        </w:numPr>
        <w:ind w:left="1080"/>
        <w:jc w:val="both"/>
        <w:rPr>
          <w:rFonts w:ascii="Arial" w:hAnsi="Arial" w:cs="Arial"/>
        </w:rPr>
      </w:pPr>
      <w:r w:rsidRPr="00417C89">
        <w:rPr>
          <w:rFonts w:ascii="Arial" w:hAnsi="Arial" w:cs="Arial"/>
          <w:lang w:val="en-CA"/>
        </w:rPr>
        <w:t>Many federal agencies have transferred the authority to approve a variety of post-award changes internally under expanded authorities</w:t>
      </w:r>
      <w:r w:rsidRPr="00417C89">
        <w:rPr>
          <w:rFonts w:ascii="Arial" w:hAnsi="Arial" w:cs="Arial"/>
        </w:rPr>
        <w:t>.</w:t>
      </w:r>
    </w:p>
    <w:p w14:paraId="1549C2EF" w14:textId="77777777" w:rsidR="006D150F" w:rsidRPr="00417C89" w:rsidRDefault="006D150F">
      <w:pPr>
        <w:pStyle w:val="ListParagraph"/>
        <w:numPr>
          <w:ilvl w:val="0"/>
          <w:numId w:val="33"/>
        </w:numPr>
        <w:ind w:left="1440"/>
        <w:jc w:val="both"/>
        <w:rPr>
          <w:rFonts w:ascii="Arial" w:hAnsi="Arial" w:cs="Arial"/>
          <w:i/>
          <w:iCs/>
        </w:rPr>
      </w:pPr>
      <w:r w:rsidRPr="00417C89">
        <w:rPr>
          <w:rFonts w:ascii="Arial" w:hAnsi="Arial" w:cs="Arial"/>
          <w:i/>
          <w:iCs/>
        </w:rPr>
        <w:t>Expanded Authority</w:t>
      </w:r>
    </w:p>
    <w:p w14:paraId="49C7FCE0" w14:textId="76F95F6E" w:rsidR="006D150F" w:rsidRDefault="006D150F" w:rsidP="006D150F">
      <w:pPr>
        <w:pStyle w:val="ListParagraph"/>
        <w:ind w:left="1440"/>
        <w:jc w:val="both"/>
        <w:rPr>
          <w:rFonts w:ascii="Arial" w:hAnsi="Arial" w:cs="Arial"/>
        </w:rPr>
      </w:pPr>
      <w:r w:rsidRPr="00417C89">
        <w:rPr>
          <w:rFonts w:ascii="Arial" w:hAnsi="Arial" w:cs="Arial"/>
        </w:rPr>
        <w:t>A certain degree of latitude to rebudget within and between budget categories to meet unanticipated needs and to make other types of post-award changes.</w:t>
      </w:r>
    </w:p>
    <w:p w14:paraId="57CF0921" w14:textId="35C47284" w:rsidR="00F3286B" w:rsidRPr="00417C89" w:rsidRDefault="00681468">
      <w:pPr>
        <w:pStyle w:val="ListParagraph"/>
        <w:numPr>
          <w:ilvl w:val="0"/>
          <w:numId w:val="33"/>
        </w:numPr>
        <w:ind w:left="1440"/>
        <w:jc w:val="both"/>
        <w:rPr>
          <w:rFonts w:ascii="Arial" w:hAnsi="Arial" w:cs="Arial"/>
        </w:rPr>
      </w:pPr>
      <w:hyperlink r:id="rId63" w:history="1">
        <w:r w:rsidR="00F3286B">
          <w:rPr>
            <w:rStyle w:val="Hyperlink"/>
            <w:rFonts w:ascii="Arial" w:hAnsi="Arial" w:cs="Arial"/>
            <w:lang w:val="en-CA"/>
          </w:rPr>
          <w:t>NSF Research Terms and Conditions Appendix A Prior Approval Matrix</w:t>
        </w:r>
      </w:hyperlink>
    </w:p>
    <w:p w14:paraId="183D041B" w14:textId="77777777" w:rsidR="006D150F" w:rsidRPr="00417C89" w:rsidRDefault="006D150F" w:rsidP="006D150F">
      <w:pPr>
        <w:ind w:left="1080"/>
        <w:jc w:val="both"/>
        <w:rPr>
          <w:rFonts w:ascii="Arial" w:hAnsi="Arial" w:cs="Arial"/>
        </w:rPr>
      </w:pPr>
    </w:p>
    <w:p w14:paraId="2A96A248" w14:textId="77777777" w:rsidR="006D150F" w:rsidRPr="00417C89" w:rsidRDefault="006D150F">
      <w:pPr>
        <w:numPr>
          <w:ilvl w:val="0"/>
          <w:numId w:val="32"/>
        </w:numPr>
        <w:ind w:left="1080"/>
        <w:jc w:val="both"/>
        <w:rPr>
          <w:rFonts w:ascii="Arial" w:hAnsi="Arial" w:cs="Arial"/>
          <w:lang w:val="en-CA"/>
        </w:rPr>
      </w:pPr>
      <w:r w:rsidRPr="00417C89">
        <w:rPr>
          <w:rFonts w:ascii="Arial" w:hAnsi="Arial" w:cs="Arial"/>
          <w:lang w:val="en-CA"/>
        </w:rPr>
        <w:t>Under expanded authorities, agencies can authorize universities to:</w:t>
      </w:r>
    </w:p>
    <w:p w14:paraId="6FDC5BAD" w14:textId="724FF996" w:rsidR="006D150F" w:rsidRPr="00417C89" w:rsidRDefault="006D150F">
      <w:pPr>
        <w:pStyle w:val="ListParagraph"/>
        <w:numPr>
          <w:ilvl w:val="0"/>
          <w:numId w:val="35"/>
        </w:numPr>
        <w:tabs>
          <w:tab w:val="clear" w:pos="1440"/>
        </w:tabs>
        <w:contextualSpacing w:val="0"/>
        <w:rPr>
          <w:rFonts w:ascii="Arial" w:hAnsi="Arial" w:cs="Arial"/>
          <w:lang w:val="en-CA"/>
        </w:rPr>
      </w:pPr>
      <w:r w:rsidRPr="00417C89">
        <w:rPr>
          <w:rFonts w:ascii="Arial" w:hAnsi="Arial" w:cs="Arial"/>
          <w:lang w:val="en-CA"/>
        </w:rPr>
        <w:t xml:space="preserve">Approve </w:t>
      </w:r>
      <w:r w:rsidR="00417C89" w:rsidRPr="00EB0AC1">
        <w:rPr>
          <w:rFonts w:ascii="Arial" w:hAnsi="Arial" w:cs="Arial"/>
          <w:lang w:val="en-CA"/>
        </w:rPr>
        <w:t>one</w:t>
      </w:r>
      <w:r w:rsidRPr="00EB0AC1">
        <w:rPr>
          <w:rFonts w:ascii="Arial" w:hAnsi="Arial" w:cs="Arial"/>
          <w:lang w:val="en-CA"/>
        </w:rPr>
        <w:t xml:space="preserve"> </w:t>
      </w:r>
      <w:r w:rsidRPr="00417C89">
        <w:rPr>
          <w:rFonts w:ascii="Arial" w:hAnsi="Arial" w:cs="Arial"/>
          <w:lang w:val="en-CA"/>
        </w:rPr>
        <w:t xml:space="preserve">no cost extension of up to 12 </w:t>
      </w:r>
      <w:r w:rsidR="001909C1" w:rsidRPr="00417C89">
        <w:rPr>
          <w:rFonts w:ascii="Arial" w:hAnsi="Arial" w:cs="Arial"/>
          <w:lang w:val="en-CA"/>
        </w:rPr>
        <w:t>months</w:t>
      </w:r>
    </w:p>
    <w:p w14:paraId="73B5EC89" w14:textId="77777777" w:rsidR="006D150F" w:rsidRPr="00417C89" w:rsidRDefault="006D150F">
      <w:pPr>
        <w:pStyle w:val="ListParagraph"/>
        <w:numPr>
          <w:ilvl w:val="0"/>
          <w:numId w:val="35"/>
        </w:numPr>
        <w:tabs>
          <w:tab w:val="clear" w:pos="1440"/>
        </w:tabs>
        <w:contextualSpacing w:val="0"/>
        <w:rPr>
          <w:rFonts w:ascii="Arial" w:hAnsi="Arial" w:cs="Arial"/>
          <w:lang w:val="en-CA"/>
        </w:rPr>
      </w:pPr>
      <w:r w:rsidRPr="00417C89">
        <w:rPr>
          <w:rFonts w:ascii="Arial" w:hAnsi="Arial" w:cs="Arial"/>
          <w:lang w:val="en-CA"/>
        </w:rPr>
        <w:t>Payment of additional compensation to employee</w:t>
      </w:r>
    </w:p>
    <w:p w14:paraId="25404B2B" w14:textId="3D6D15AB" w:rsidR="006D150F" w:rsidRPr="00417C89" w:rsidRDefault="006D150F">
      <w:pPr>
        <w:pStyle w:val="ListParagraph"/>
        <w:numPr>
          <w:ilvl w:val="0"/>
          <w:numId w:val="35"/>
        </w:numPr>
        <w:tabs>
          <w:tab w:val="clear" w:pos="1440"/>
        </w:tabs>
        <w:contextualSpacing w:val="0"/>
        <w:rPr>
          <w:rFonts w:ascii="Arial" w:hAnsi="Arial" w:cs="Arial"/>
          <w:lang w:val="en-CA"/>
        </w:rPr>
      </w:pPr>
      <w:r w:rsidRPr="00417C89">
        <w:rPr>
          <w:rFonts w:ascii="Arial" w:hAnsi="Arial" w:cs="Arial"/>
          <w:lang w:val="en-CA"/>
        </w:rPr>
        <w:t>Incur pre-award costs 90 calendar days prior to award at their own risk</w:t>
      </w:r>
    </w:p>
    <w:p w14:paraId="2E906CCA" w14:textId="77777777" w:rsidR="006D150F" w:rsidRPr="00417C89" w:rsidRDefault="006D150F">
      <w:pPr>
        <w:pStyle w:val="ListParagraph"/>
        <w:numPr>
          <w:ilvl w:val="0"/>
          <w:numId w:val="35"/>
        </w:numPr>
        <w:tabs>
          <w:tab w:val="clear" w:pos="1440"/>
        </w:tabs>
        <w:contextualSpacing w:val="0"/>
        <w:rPr>
          <w:rFonts w:ascii="Arial" w:hAnsi="Arial" w:cs="Arial"/>
          <w:lang w:val="en-CA"/>
        </w:rPr>
      </w:pPr>
      <w:r w:rsidRPr="00417C89">
        <w:rPr>
          <w:rFonts w:ascii="Arial" w:hAnsi="Arial" w:cs="Arial"/>
          <w:lang w:val="en-CA"/>
        </w:rPr>
        <w:t>Approve equipment purchases (special or general purpose)</w:t>
      </w:r>
    </w:p>
    <w:p w14:paraId="75AA55C0" w14:textId="77777777" w:rsidR="006D150F" w:rsidRPr="00417C89" w:rsidRDefault="006D150F">
      <w:pPr>
        <w:pStyle w:val="ListParagraph"/>
        <w:numPr>
          <w:ilvl w:val="0"/>
          <w:numId w:val="35"/>
        </w:numPr>
        <w:tabs>
          <w:tab w:val="clear" w:pos="1440"/>
        </w:tabs>
        <w:contextualSpacing w:val="0"/>
        <w:rPr>
          <w:rFonts w:ascii="Arial" w:hAnsi="Arial" w:cs="Arial"/>
          <w:lang w:val="en-CA"/>
        </w:rPr>
      </w:pPr>
      <w:r w:rsidRPr="00417C89">
        <w:rPr>
          <w:rFonts w:ascii="Arial" w:hAnsi="Arial" w:cs="Arial"/>
          <w:lang w:val="en-CA"/>
        </w:rPr>
        <w:t>Carry forward unobligated balances to subsequent funding period</w:t>
      </w:r>
    </w:p>
    <w:p w14:paraId="4835B4D4" w14:textId="77777777" w:rsidR="006D150F" w:rsidRPr="00417C89" w:rsidRDefault="006D150F" w:rsidP="006D150F">
      <w:pPr>
        <w:rPr>
          <w:rFonts w:ascii="Arial" w:hAnsi="Arial" w:cs="Arial"/>
          <w:lang w:val="en-CA"/>
        </w:rPr>
      </w:pPr>
    </w:p>
    <w:p w14:paraId="4F6704E1" w14:textId="77777777" w:rsidR="006D150F" w:rsidRPr="00417C89" w:rsidRDefault="006D150F">
      <w:pPr>
        <w:numPr>
          <w:ilvl w:val="0"/>
          <w:numId w:val="32"/>
        </w:numPr>
        <w:ind w:left="1080"/>
        <w:jc w:val="both"/>
        <w:rPr>
          <w:rFonts w:ascii="Arial" w:hAnsi="Arial" w:cs="Arial"/>
          <w:lang w:val="en-CA"/>
        </w:rPr>
      </w:pPr>
      <w:r w:rsidRPr="00417C89">
        <w:rPr>
          <w:rFonts w:ascii="Arial" w:hAnsi="Arial" w:cs="Arial"/>
          <w:lang w:val="en-CA"/>
        </w:rPr>
        <w:t>The following changes require sponsor approval and must be justified:</w:t>
      </w:r>
    </w:p>
    <w:p w14:paraId="3E32F9BD" w14:textId="1CE51318"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Change in scope or objective of </w:t>
      </w:r>
      <w:r w:rsidR="001909C1" w:rsidRPr="00417C89">
        <w:rPr>
          <w:rFonts w:ascii="Arial" w:hAnsi="Arial" w:cs="Arial"/>
          <w:lang w:val="en-CA"/>
        </w:rPr>
        <w:t>project</w:t>
      </w:r>
    </w:p>
    <w:p w14:paraId="44A3A4DF" w14:textId="1B1A4E9F"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Change in PI and/or key </w:t>
      </w:r>
      <w:r w:rsidR="001909C1" w:rsidRPr="00417C89">
        <w:rPr>
          <w:rFonts w:ascii="Arial" w:hAnsi="Arial" w:cs="Arial"/>
          <w:lang w:val="en-CA"/>
        </w:rPr>
        <w:t>personnel</w:t>
      </w:r>
    </w:p>
    <w:p w14:paraId="54F8D75A" w14:textId="16FA740B"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Absence more than three months,</w:t>
      </w:r>
      <w:r w:rsidR="002C09F2" w:rsidRPr="00417C89">
        <w:rPr>
          <w:rFonts w:ascii="Arial" w:hAnsi="Arial" w:cs="Arial"/>
          <w:lang w:val="en-CA"/>
        </w:rPr>
        <w:t xml:space="preserve"> </w:t>
      </w:r>
      <w:r w:rsidRPr="00417C89">
        <w:rPr>
          <w:rFonts w:ascii="Arial" w:hAnsi="Arial" w:cs="Arial"/>
          <w:lang w:val="en-CA"/>
        </w:rPr>
        <w:t>or a 25% reduction in time devoted by the PI</w:t>
      </w:r>
    </w:p>
    <w:p w14:paraId="696A7774" w14:textId="4A2C0D1D"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Need for additional federal </w:t>
      </w:r>
      <w:r w:rsidR="001909C1" w:rsidRPr="00417C89">
        <w:rPr>
          <w:rFonts w:ascii="Arial" w:hAnsi="Arial" w:cs="Arial"/>
          <w:lang w:val="en-CA"/>
        </w:rPr>
        <w:t>funding</w:t>
      </w:r>
    </w:p>
    <w:p w14:paraId="34757C3A" w14:textId="74852191"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Transfer of funds allotted for training allowances (direct payments to trainees) into other </w:t>
      </w:r>
      <w:r w:rsidR="001909C1" w:rsidRPr="00417C89">
        <w:rPr>
          <w:rFonts w:ascii="Arial" w:hAnsi="Arial" w:cs="Arial"/>
          <w:lang w:val="en-CA"/>
        </w:rPr>
        <w:t>categories</w:t>
      </w:r>
    </w:p>
    <w:p w14:paraId="1A2B83CE" w14:textId="43E9B0E0"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Subaward or transfer of significant portion of work, unless approved in original award </w:t>
      </w:r>
      <w:r w:rsidR="00F3286B">
        <w:rPr>
          <w:rFonts w:ascii="Arial" w:hAnsi="Arial" w:cs="Arial"/>
          <w:lang w:val="en-CA"/>
        </w:rPr>
        <w:t>p</w:t>
      </w:r>
      <w:r w:rsidRPr="00417C89">
        <w:rPr>
          <w:rFonts w:ascii="Arial" w:hAnsi="Arial" w:cs="Arial"/>
          <w:lang w:val="en-CA"/>
        </w:rPr>
        <w:t>re-award spending more than 90 days prior to start date of award</w:t>
      </w:r>
    </w:p>
    <w:p w14:paraId="126C3B4C" w14:textId="08140099"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Re-budgeting of direct costs categories where federal award is &gt;$250,000 and cumulative amount of transfers exceeds 10% of total </w:t>
      </w:r>
      <w:r w:rsidR="001909C1" w:rsidRPr="00417C89">
        <w:rPr>
          <w:rFonts w:ascii="Arial" w:hAnsi="Arial" w:cs="Arial"/>
          <w:lang w:val="en-CA"/>
        </w:rPr>
        <w:t>budget</w:t>
      </w:r>
    </w:p>
    <w:p w14:paraId="5D2B94B2" w14:textId="77777777"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Purchase of equipment not in approved budget </w:t>
      </w:r>
    </w:p>
    <w:p w14:paraId="6BF45271" w14:textId="5A502881"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Pre-award spending within 90 days prior to start date of </w:t>
      </w:r>
      <w:r w:rsidR="001909C1" w:rsidRPr="00417C89">
        <w:rPr>
          <w:rFonts w:ascii="Arial" w:hAnsi="Arial" w:cs="Arial"/>
          <w:lang w:val="en-CA"/>
        </w:rPr>
        <w:t>award</w:t>
      </w:r>
    </w:p>
    <w:p w14:paraId="170BBAD4" w14:textId="1B940174" w:rsidR="006D150F" w:rsidRPr="00417C89" w:rsidRDefault="006D150F">
      <w:pPr>
        <w:pStyle w:val="ListParagraph"/>
        <w:numPr>
          <w:ilvl w:val="0"/>
          <w:numId w:val="36"/>
        </w:numPr>
        <w:tabs>
          <w:tab w:val="clear" w:pos="1440"/>
        </w:tabs>
        <w:contextualSpacing w:val="0"/>
        <w:rPr>
          <w:rFonts w:ascii="Arial" w:hAnsi="Arial" w:cs="Arial"/>
          <w:lang w:val="en-CA"/>
        </w:rPr>
      </w:pPr>
      <w:r w:rsidRPr="00417C89">
        <w:rPr>
          <w:rFonts w:ascii="Arial" w:hAnsi="Arial" w:cs="Arial"/>
          <w:lang w:val="en-CA"/>
        </w:rPr>
        <w:t xml:space="preserve">Request for a one-time no-cost extension of up to 12 months, provided reason is not simply to spend remaining </w:t>
      </w:r>
      <w:r w:rsidR="001909C1" w:rsidRPr="00417C89">
        <w:rPr>
          <w:rFonts w:ascii="Arial" w:hAnsi="Arial" w:cs="Arial"/>
          <w:lang w:val="en-CA"/>
        </w:rPr>
        <w:t>fund</w:t>
      </w:r>
      <w:r w:rsidR="00F3286B">
        <w:rPr>
          <w:rFonts w:ascii="Arial" w:hAnsi="Arial" w:cs="Arial"/>
          <w:lang w:val="en-CA"/>
        </w:rPr>
        <w:t>s</w:t>
      </w:r>
    </w:p>
    <w:p w14:paraId="380B2192" w14:textId="77777777" w:rsidR="006D150F" w:rsidRPr="00417C89" w:rsidRDefault="006D150F" w:rsidP="006D150F">
      <w:pPr>
        <w:jc w:val="both"/>
        <w:rPr>
          <w:rFonts w:ascii="Arial" w:hAnsi="Arial" w:cs="Arial"/>
          <w:lang w:val="en-CA"/>
        </w:rPr>
      </w:pPr>
    </w:p>
    <w:p w14:paraId="1E13AD9E" w14:textId="77777777" w:rsidR="006D150F" w:rsidRPr="00417C89" w:rsidRDefault="006D150F">
      <w:pPr>
        <w:numPr>
          <w:ilvl w:val="0"/>
          <w:numId w:val="32"/>
        </w:numPr>
        <w:ind w:left="1080"/>
        <w:jc w:val="both"/>
        <w:rPr>
          <w:rFonts w:ascii="Arial" w:hAnsi="Arial" w:cs="Arial"/>
          <w:lang w:val="en-CA"/>
        </w:rPr>
      </w:pPr>
      <w:r w:rsidRPr="00417C89">
        <w:rPr>
          <w:rFonts w:ascii="Arial" w:hAnsi="Arial" w:cs="Arial"/>
          <w:lang w:val="en-CA"/>
        </w:rPr>
        <w:t xml:space="preserve">Universities must have written processes in place; therefore, LSU documents internal prior approvals via a modification / prior approval request record routed in </w:t>
      </w:r>
      <w:proofErr w:type="spellStart"/>
      <w:r w:rsidRPr="00417C89">
        <w:rPr>
          <w:rFonts w:ascii="Arial" w:hAnsi="Arial" w:cs="Arial"/>
          <w:lang w:val="en-CA"/>
        </w:rPr>
        <w:t>Geaux</w:t>
      </w:r>
      <w:proofErr w:type="spellEnd"/>
      <w:r w:rsidRPr="00417C89">
        <w:rPr>
          <w:rFonts w:ascii="Arial" w:hAnsi="Arial" w:cs="Arial"/>
          <w:lang w:val="en-CA"/>
        </w:rPr>
        <w:t xml:space="preserve"> Grants.</w:t>
      </w:r>
    </w:p>
    <w:p w14:paraId="73F83620" w14:textId="77777777" w:rsidR="006D150F" w:rsidRPr="00417C89" w:rsidRDefault="006D150F" w:rsidP="006D150F">
      <w:pPr>
        <w:jc w:val="both"/>
        <w:rPr>
          <w:rFonts w:ascii="Arial" w:hAnsi="Arial" w:cs="Arial"/>
          <w:lang w:val="en-CA"/>
        </w:rPr>
      </w:pPr>
    </w:p>
    <w:p w14:paraId="14415E84" w14:textId="18EDD461" w:rsidR="006D150F" w:rsidRPr="00417C89" w:rsidRDefault="006D150F">
      <w:pPr>
        <w:numPr>
          <w:ilvl w:val="0"/>
          <w:numId w:val="32"/>
        </w:numPr>
        <w:ind w:left="1080"/>
        <w:jc w:val="both"/>
        <w:rPr>
          <w:rFonts w:ascii="Arial" w:hAnsi="Arial" w:cs="Arial"/>
          <w:lang w:val="en-CA"/>
        </w:rPr>
      </w:pPr>
      <w:r w:rsidRPr="00417C89">
        <w:rPr>
          <w:rFonts w:ascii="Arial" w:hAnsi="Arial" w:cs="Arial"/>
          <w:lang w:val="en-CA"/>
        </w:rPr>
        <w:t xml:space="preserve">AgCenter PIs must complete the AgCenter Modification Request Form and send to the SPA </w:t>
      </w:r>
      <w:r w:rsidR="001909C1" w:rsidRPr="00417C89">
        <w:rPr>
          <w:rFonts w:ascii="Arial" w:hAnsi="Arial" w:cs="Arial"/>
          <w:lang w:val="en-CA"/>
        </w:rPr>
        <w:t>contact.</w:t>
      </w:r>
    </w:p>
    <w:p w14:paraId="2AD3AF38" w14:textId="77777777" w:rsidR="006D150F" w:rsidRPr="00417C89" w:rsidRDefault="006D150F" w:rsidP="006D150F">
      <w:pPr>
        <w:rPr>
          <w:rFonts w:ascii="Arial" w:hAnsi="Arial" w:cs="Arial"/>
          <w:lang w:val="en-CA"/>
        </w:rPr>
      </w:pPr>
    </w:p>
    <w:p w14:paraId="15F5B2D7" w14:textId="212B51FE" w:rsidR="006D150F" w:rsidRPr="00417C89" w:rsidRDefault="006D150F">
      <w:pPr>
        <w:numPr>
          <w:ilvl w:val="0"/>
          <w:numId w:val="32"/>
        </w:numPr>
        <w:ind w:left="1080"/>
        <w:jc w:val="both"/>
        <w:rPr>
          <w:rFonts w:ascii="Arial" w:hAnsi="Arial" w:cs="Arial"/>
          <w:lang w:val="en-CA"/>
        </w:rPr>
      </w:pPr>
      <w:r w:rsidRPr="00417C89">
        <w:rPr>
          <w:rFonts w:ascii="Arial" w:hAnsi="Arial" w:cs="Arial"/>
          <w:lang w:val="en-CA"/>
        </w:rPr>
        <w:t xml:space="preserve">Federal agencies may restrict the transfer of funds among direct cost categories for awards in which the Federal share exceeds $100,000 and cumulative amount of such transfers exceed 10% of the total </w:t>
      </w:r>
      <w:r w:rsidR="001909C1" w:rsidRPr="00417C89">
        <w:rPr>
          <w:rFonts w:ascii="Arial" w:hAnsi="Arial" w:cs="Arial"/>
          <w:lang w:val="en-CA"/>
        </w:rPr>
        <w:t>budget.</w:t>
      </w:r>
    </w:p>
    <w:p w14:paraId="0DDA9E20" w14:textId="77777777" w:rsidR="006D150F" w:rsidRPr="00417C89" w:rsidRDefault="006D150F" w:rsidP="006D150F">
      <w:pPr>
        <w:rPr>
          <w:rFonts w:ascii="Arial" w:hAnsi="Arial" w:cs="Arial"/>
          <w:lang w:val="en-CA"/>
        </w:rPr>
      </w:pPr>
    </w:p>
    <w:p w14:paraId="35692766" w14:textId="11A1DE04" w:rsidR="006D150F" w:rsidRPr="00417C89" w:rsidRDefault="006D150F">
      <w:pPr>
        <w:numPr>
          <w:ilvl w:val="0"/>
          <w:numId w:val="32"/>
        </w:numPr>
        <w:ind w:left="1080"/>
        <w:jc w:val="both"/>
        <w:rPr>
          <w:rFonts w:ascii="Arial" w:hAnsi="Arial" w:cs="Arial"/>
          <w:lang w:val="en-CA"/>
        </w:rPr>
      </w:pPr>
      <w:r w:rsidRPr="00417C89">
        <w:rPr>
          <w:rFonts w:ascii="Arial" w:hAnsi="Arial" w:cs="Arial"/>
          <w:lang w:val="en-CA"/>
        </w:rPr>
        <w:t>Rebudgeting forms are available on SPA’s website:</w:t>
      </w:r>
    </w:p>
    <w:p w14:paraId="09CF061D" w14:textId="77777777" w:rsidR="006D150F" w:rsidRPr="00417C89" w:rsidRDefault="006D150F" w:rsidP="006D150F">
      <w:pPr>
        <w:ind w:left="1080"/>
        <w:jc w:val="both"/>
        <w:rPr>
          <w:rFonts w:ascii="Arial" w:hAnsi="Arial" w:cs="Arial"/>
          <w:lang w:val="en-CA"/>
        </w:rPr>
      </w:pPr>
    </w:p>
    <w:p w14:paraId="1E1946A1" w14:textId="516E841F" w:rsidR="006D150F" w:rsidRPr="00F3286B" w:rsidRDefault="009B1068" w:rsidP="009B1068">
      <w:pPr>
        <w:pStyle w:val="ListParagraph"/>
        <w:ind w:left="1080"/>
        <w:contextualSpacing w:val="0"/>
        <w:rPr>
          <w:rStyle w:val="Hyperlink"/>
          <w:rFonts w:ascii="Arial" w:hAnsi="Arial" w:cs="Arial"/>
          <w:lang w:val="en-CA"/>
        </w:rPr>
      </w:pPr>
      <w:r w:rsidRPr="00F3286B">
        <w:rPr>
          <w:rFonts w:ascii="Arial" w:hAnsi="Arial" w:cs="Arial"/>
          <w:shd w:val="clear" w:color="auto" w:fill="FFFFFF"/>
        </w:rPr>
        <w:fldChar w:fldCharType="begin"/>
      </w:r>
      <w:r w:rsidRPr="00F3286B">
        <w:rPr>
          <w:rFonts w:ascii="Arial" w:hAnsi="Arial" w:cs="Arial"/>
          <w:shd w:val="clear" w:color="auto" w:fill="FFFFFF"/>
        </w:rPr>
        <w:instrText xml:space="preserve"> HYPERLINK "https://lsu.edu/administration/ofa/oas/spa/asforms/as529.pdf" </w:instrText>
      </w:r>
      <w:r w:rsidRPr="00F3286B">
        <w:rPr>
          <w:rFonts w:ascii="Arial" w:hAnsi="Arial" w:cs="Arial"/>
          <w:shd w:val="clear" w:color="auto" w:fill="FFFFFF"/>
        </w:rPr>
        <w:fldChar w:fldCharType="separate"/>
      </w:r>
      <w:r w:rsidR="006D150F" w:rsidRPr="00F3286B">
        <w:rPr>
          <w:rStyle w:val="Hyperlink"/>
          <w:rFonts w:ascii="Arial" w:hAnsi="Arial" w:cs="Arial"/>
          <w:shd w:val="clear" w:color="auto" w:fill="FFFFFF"/>
        </w:rPr>
        <w:t xml:space="preserve">AS 529: Board of Regents </w:t>
      </w:r>
      <w:proofErr w:type="spellStart"/>
      <w:r w:rsidR="006D150F" w:rsidRPr="00F3286B">
        <w:rPr>
          <w:rStyle w:val="Hyperlink"/>
          <w:rFonts w:ascii="Arial" w:hAnsi="Arial" w:cs="Arial"/>
          <w:shd w:val="clear" w:color="auto" w:fill="FFFFFF"/>
        </w:rPr>
        <w:t>Rebudget</w:t>
      </w:r>
      <w:proofErr w:type="spellEnd"/>
      <w:r w:rsidR="006D150F" w:rsidRPr="00F3286B">
        <w:rPr>
          <w:rStyle w:val="Hyperlink"/>
          <w:rFonts w:ascii="Arial" w:hAnsi="Arial" w:cs="Arial"/>
          <w:shd w:val="clear" w:color="auto" w:fill="FFFFFF"/>
        </w:rPr>
        <w:t xml:space="preserve"> Request (Enhancement Contracts)</w:t>
      </w:r>
    </w:p>
    <w:p w14:paraId="7461A747" w14:textId="232510FD" w:rsidR="006D150F" w:rsidRPr="00F3286B" w:rsidRDefault="009B1068" w:rsidP="006D150F">
      <w:pPr>
        <w:pStyle w:val="ListParagraph"/>
        <w:ind w:left="1080"/>
        <w:contextualSpacing w:val="0"/>
        <w:rPr>
          <w:rStyle w:val="Hyperlink"/>
          <w:rFonts w:ascii="Arial" w:hAnsi="Arial" w:cs="Arial"/>
          <w:lang w:val="en-CA"/>
        </w:rPr>
      </w:pPr>
      <w:r w:rsidRPr="00F3286B">
        <w:rPr>
          <w:rFonts w:ascii="Arial" w:hAnsi="Arial" w:cs="Arial"/>
          <w:shd w:val="clear" w:color="auto" w:fill="FFFFFF"/>
        </w:rPr>
        <w:fldChar w:fldCharType="end"/>
      </w:r>
      <w:r w:rsidRPr="00F3286B">
        <w:rPr>
          <w:rFonts w:ascii="Arial" w:hAnsi="Arial" w:cs="Arial"/>
          <w:shd w:val="clear" w:color="auto" w:fill="FFFFFF"/>
        </w:rPr>
        <w:fldChar w:fldCharType="begin"/>
      </w:r>
      <w:r w:rsidRPr="00F3286B">
        <w:rPr>
          <w:rFonts w:ascii="Arial" w:hAnsi="Arial" w:cs="Arial"/>
          <w:shd w:val="clear" w:color="auto" w:fill="FFFFFF"/>
        </w:rPr>
        <w:instrText xml:space="preserve"> HYPERLINK "https://lsu.edu/administration/ofa/oas/spa/asforms/as530.pdf" </w:instrText>
      </w:r>
      <w:r w:rsidRPr="00F3286B">
        <w:rPr>
          <w:rFonts w:ascii="Arial" w:hAnsi="Arial" w:cs="Arial"/>
          <w:shd w:val="clear" w:color="auto" w:fill="FFFFFF"/>
        </w:rPr>
        <w:fldChar w:fldCharType="separate"/>
      </w:r>
      <w:r w:rsidR="006D150F" w:rsidRPr="00F3286B">
        <w:rPr>
          <w:rStyle w:val="Hyperlink"/>
          <w:rFonts w:ascii="Arial" w:hAnsi="Arial" w:cs="Arial"/>
          <w:shd w:val="clear" w:color="auto" w:fill="FFFFFF"/>
        </w:rPr>
        <w:t xml:space="preserve">AS 530: Board of Regents </w:t>
      </w:r>
      <w:proofErr w:type="spellStart"/>
      <w:r w:rsidR="006D150F" w:rsidRPr="00F3286B">
        <w:rPr>
          <w:rStyle w:val="Hyperlink"/>
          <w:rFonts w:ascii="Arial" w:hAnsi="Arial" w:cs="Arial"/>
          <w:shd w:val="clear" w:color="auto" w:fill="FFFFFF"/>
        </w:rPr>
        <w:t>Rebudget</w:t>
      </w:r>
      <w:proofErr w:type="spellEnd"/>
      <w:r w:rsidR="006D150F" w:rsidRPr="00F3286B">
        <w:rPr>
          <w:rStyle w:val="Hyperlink"/>
          <w:rFonts w:ascii="Arial" w:hAnsi="Arial" w:cs="Arial"/>
          <w:shd w:val="clear" w:color="auto" w:fill="FFFFFF"/>
        </w:rPr>
        <w:t xml:space="preserve"> Request (Research &amp; Development Contracts)</w:t>
      </w:r>
    </w:p>
    <w:p w14:paraId="615B4567" w14:textId="5792A229" w:rsidR="006D150F" w:rsidRPr="00F3286B" w:rsidRDefault="009B1068" w:rsidP="006D150F">
      <w:pPr>
        <w:pStyle w:val="ListParagraph"/>
        <w:ind w:left="1080"/>
        <w:contextualSpacing w:val="0"/>
        <w:rPr>
          <w:rStyle w:val="Hyperlink"/>
          <w:rFonts w:ascii="Arial" w:hAnsi="Arial" w:cs="Arial"/>
          <w:shd w:val="clear" w:color="auto" w:fill="FFFFFF"/>
        </w:rPr>
      </w:pPr>
      <w:r w:rsidRPr="00F3286B">
        <w:rPr>
          <w:rFonts w:ascii="Arial" w:hAnsi="Arial" w:cs="Arial"/>
          <w:shd w:val="clear" w:color="auto" w:fill="FFFFFF"/>
        </w:rPr>
        <w:fldChar w:fldCharType="end"/>
      </w:r>
      <w:r w:rsidRPr="00F3286B">
        <w:rPr>
          <w:rFonts w:ascii="Arial" w:hAnsi="Arial" w:cs="Arial"/>
          <w:shd w:val="clear" w:color="auto" w:fill="FFFFFF"/>
        </w:rPr>
        <w:fldChar w:fldCharType="begin"/>
      </w:r>
      <w:r w:rsidRPr="00F3286B">
        <w:rPr>
          <w:rFonts w:ascii="Arial" w:hAnsi="Arial" w:cs="Arial"/>
          <w:shd w:val="clear" w:color="auto" w:fill="FFFFFF"/>
        </w:rPr>
        <w:instrText xml:space="preserve"> HYPERLINK "https://lsu.edu/administration/ofa/oas/spa/asforms/as555.pdf" </w:instrText>
      </w:r>
      <w:r w:rsidRPr="00F3286B">
        <w:rPr>
          <w:rFonts w:ascii="Arial" w:hAnsi="Arial" w:cs="Arial"/>
          <w:shd w:val="clear" w:color="auto" w:fill="FFFFFF"/>
        </w:rPr>
        <w:fldChar w:fldCharType="separate"/>
      </w:r>
      <w:r w:rsidR="006D150F" w:rsidRPr="00F3286B">
        <w:rPr>
          <w:rStyle w:val="Hyperlink"/>
          <w:rFonts w:ascii="Arial" w:hAnsi="Arial" w:cs="Arial"/>
          <w:shd w:val="clear" w:color="auto" w:fill="FFFFFF"/>
        </w:rPr>
        <w:t xml:space="preserve">AS 555: </w:t>
      </w:r>
      <w:proofErr w:type="spellStart"/>
      <w:r w:rsidR="006D150F" w:rsidRPr="00F3286B">
        <w:rPr>
          <w:rStyle w:val="Hyperlink"/>
          <w:rFonts w:ascii="Arial" w:hAnsi="Arial" w:cs="Arial"/>
          <w:shd w:val="clear" w:color="auto" w:fill="FFFFFF"/>
        </w:rPr>
        <w:t>Rebudget</w:t>
      </w:r>
      <w:proofErr w:type="spellEnd"/>
      <w:r w:rsidR="006D150F" w:rsidRPr="00F3286B">
        <w:rPr>
          <w:rStyle w:val="Hyperlink"/>
          <w:rFonts w:ascii="Arial" w:hAnsi="Arial" w:cs="Arial"/>
          <w:shd w:val="clear" w:color="auto" w:fill="FFFFFF"/>
        </w:rPr>
        <w:t xml:space="preserve"> Request</w:t>
      </w:r>
    </w:p>
    <w:p w14:paraId="37E32791" w14:textId="71CA70C0" w:rsidR="006D150F" w:rsidRPr="00EB0AC1" w:rsidRDefault="009B1068" w:rsidP="00EB0AC1">
      <w:pPr>
        <w:rPr>
          <w:rFonts w:ascii="Arial" w:hAnsi="Arial" w:cs="Arial"/>
          <w:lang w:val="en-CA"/>
        </w:rPr>
      </w:pPr>
      <w:r w:rsidRPr="00F3286B">
        <w:rPr>
          <w:rFonts w:ascii="Arial" w:hAnsi="Arial" w:cs="Arial"/>
          <w:shd w:val="clear" w:color="auto" w:fill="FFFFFF"/>
        </w:rPr>
        <w:fldChar w:fldCharType="end"/>
      </w:r>
    </w:p>
    <w:p w14:paraId="3BB3C3F7" w14:textId="53C2C5E0" w:rsidR="00162B7B" w:rsidRPr="00780872" w:rsidRDefault="00162B7B" w:rsidP="00883557">
      <w:pPr>
        <w:pStyle w:val="Style2"/>
        <w:ind w:left="810"/>
      </w:pPr>
      <w:bookmarkStart w:id="26" w:name="_Toc129955358"/>
      <w:r w:rsidRPr="00780872">
        <w:t>No-Cost Extensions</w:t>
      </w:r>
      <w:bookmarkEnd w:id="26"/>
    </w:p>
    <w:p w14:paraId="09EED9EE" w14:textId="47E5E8F6" w:rsidR="00FF571F" w:rsidRPr="00111146" w:rsidRDefault="00FF571F">
      <w:pPr>
        <w:pStyle w:val="ListParagraph"/>
        <w:numPr>
          <w:ilvl w:val="0"/>
          <w:numId w:val="31"/>
        </w:numPr>
        <w:tabs>
          <w:tab w:val="left" w:pos="540"/>
        </w:tabs>
        <w:ind w:left="1080"/>
        <w:contextualSpacing w:val="0"/>
        <w:rPr>
          <w:rFonts w:ascii="Arial" w:hAnsi="Arial" w:cs="Arial"/>
          <w:lang w:val="en-CA"/>
        </w:rPr>
      </w:pPr>
      <w:r w:rsidRPr="00111146">
        <w:rPr>
          <w:rFonts w:ascii="Arial" w:hAnsi="Arial" w:cs="Arial"/>
          <w:lang w:val="en-CA"/>
        </w:rPr>
        <w:t xml:space="preserve">No-cost extensions that can be approved internally should be routed to </w:t>
      </w:r>
      <w:r w:rsidR="007B1390" w:rsidRPr="00111146">
        <w:rPr>
          <w:rFonts w:ascii="Arial" w:hAnsi="Arial" w:cs="Arial"/>
          <w:lang w:val="en-CA"/>
        </w:rPr>
        <w:t>OSP</w:t>
      </w:r>
      <w:r w:rsidRPr="00111146">
        <w:rPr>
          <w:rFonts w:ascii="Arial" w:hAnsi="Arial" w:cs="Arial"/>
          <w:lang w:val="en-CA"/>
        </w:rPr>
        <w:t xml:space="preserve"> via </w:t>
      </w:r>
      <w:proofErr w:type="spellStart"/>
      <w:r w:rsidRPr="00111146">
        <w:rPr>
          <w:rFonts w:ascii="Arial" w:hAnsi="Arial" w:cs="Arial"/>
          <w:lang w:val="en-CA"/>
        </w:rPr>
        <w:t>Geaux</w:t>
      </w:r>
      <w:proofErr w:type="spellEnd"/>
      <w:r w:rsidRPr="00111146">
        <w:rPr>
          <w:rFonts w:ascii="Arial" w:hAnsi="Arial" w:cs="Arial"/>
          <w:lang w:val="en-CA"/>
        </w:rPr>
        <w:t xml:space="preserve"> Grants. OSP must notify the Federal agency of extension requests at least 10 days before the expiration date of the agreement.  Please allow enough time for the request to be routed internally and proper written notification to be given to the sponsor.  </w:t>
      </w:r>
    </w:p>
    <w:p w14:paraId="2B2B4093" w14:textId="77777777" w:rsidR="00FF571F" w:rsidRPr="00111146" w:rsidRDefault="00FF571F" w:rsidP="00FF571F">
      <w:pPr>
        <w:tabs>
          <w:tab w:val="left" w:pos="540"/>
        </w:tabs>
        <w:ind w:left="1080"/>
        <w:jc w:val="both"/>
        <w:rPr>
          <w:rFonts w:ascii="Arial" w:hAnsi="Arial" w:cs="Arial"/>
          <w:lang w:val="en-CA"/>
        </w:rPr>
      </w:pPr>
    </w:p>
    <w:p w14:paraId="35591B53" w14:textId="7BB10FEC" w:rsidR="00FF571F" w:rsidRPr="00111146" w:rsidRDefault="00FF571F">
      <w:pPr>
        <w:pStyle w:val="ListParagraph"/>
        <w:numPr>
          <w:ilvl w:val="0"/>
          <w:numId w:val="31"/>
        </w:numPr>
        <w:tabs>
          <w:tab w:val="left" w:pos="540"/>
        </w:tabs>
        <w:ind w:left="1080"/>
        <w:contextualSpacing w:val="0"/>
        <w:rPr>
          <w:rFonts w:ascii="Arial" w:hAnsi="Arial" w:cs="Arial"/>
          <w:lang w:val="en-CA"/>
        </w:rPr>
      </w:pPr>
      <w:r w:rsidRPr="00111146">
        <w:rPr>
          <w:rFonts w:ascii="Arial" w:hAnsi="Arial" w:cs="Arial"/>
          <w:lang w:val="en-CA"/>
        </w:rPr>
        <w:t>AgCenter PIs must complete the AgCenter Modification Request Form and send to SPA contact.</w:t>
      </w:r>
    </w:p>
    <w:p w14:paraId="367A036A" w14:textId="77777777" w:rsidR="00FF571F" w:rsidRPr="00111146" w:rsidRDefault="00FF571F" w:rsidP="00FF571F">
      <w:pPr>
        <w:pStyle w:val="ListParagraph"/>
        <w:tabs>
          <w:tab w:val="left" w:pos="540"/>
        </w:tabs>
        <w:ind w:left="1080"/>
        <w:rPr>
          <w:rFonts w:ascii="Arial" w:hAnsi="Arial" w:cs="Arial"/>
          <w:lang w:val="en-CA"/>
        </w:rPr>
      </w:pPr>
    </w:p>
    <w:p w14:paraId="01E1BF32" w14:textId="666F371F" w:rsidR="00FF571F" w:rsidRPr="00111146" w:rsidRDefault="00FF571F">
      <w:pPr>
        <w:pStyle w:val="ListParagraph"/>
        <w:numPr>
          <w:ilvl w:val="0"/>
          <w:numId w:val="31"/>
        </w:numPr>
        <w:tabs>
          <w:tab w:val="left" w:pos="540"/>
        </w:tabs>
        <w:ind w:left="1080"/>
        <w:rPr>
          <w:rFonts w:ascii="Arial" w:hAnsi="Arial" w:cs="Arial"/>
          <w:lang w:val="en-CA"/>
        </w:rPr>
      </w:pPr>
      <w:r w:rsidRPr="00111146">
        <w:rPr>
          <w:rFonts w:ascii="Arial" w:hAnsi="Arial" w:cs="Arial"/>
          <w:lang w:val="en-CA"/>
        </w:rPr>
        <w:t>LSU can only grant one no-cost extension up to 12 months on agreements with expanded authority.  If a</w:t>
      </w:r>
      <w:r w:rsidR="00863B14" w:rsidRPr="00111146">
        <w:rPr>
          <w:rFonts w:ascii="Arial" w:hAnsi="Arial" w:cs="Arial"/>
          <w:lang w:val="en-CA"/>
        </w:rPr>
        <w:t xml:space="preserve"> </w:t>
      </w:r>
      <w:r w:rsidRPr="00111146">
        <w:rPr>
          <w:rFonts w:ascii="Arial" w:hAnsi="Arial" w:cs="Arial"/>
          <w:lang w:val="en-CA"/>
        </w:rPr>
        <w:t>PI</w:t>
      </w:r>
      <w:r w:rsidR="00863B14" w:rsidRPr="00111146">
        <w:rPr>
          <w:rFonts w:ascii="Arial" w:hAnsi="Arial" w:cs="Arial"/>
          <w:lang w:val="en-CA"/>
        </w:rPr>
        <w:t xml:space="preserve"> </w:t>
      </w:r>
      <w:r w:rsidRPr="00111146">
        <w:rPr>
          <w:rFonts w:ascii="Arial" w:hAnsi="Arial" w:cs="Arial"/>
          <w:lang w:val="en-CA"/>
        </w:rPr>
        <w:t>requests a six-month extension internally and additional time is subsequently required, the second request must be submitted by the PI to the sponsor through OSP.</w:t>
      </w:r>
    </w:p>
    <w:p w14:paraId="4C7091CB" w14:textId="77777777" w:rsidR="00FF571F" w:rsidRPr="00111146" w:rsidRDefault="00FF571F" w:rsidP="00111146">
      <w:pPr>
        <w:pStyle w:val="ListParagraph"/>
        <w:tabs>
          <w:tab w:val="left" w:pos="540"/>
        </w:tabs>
        <w:ind w:left="1080"/>
        <w:rPr>
          <w:rFonts w:ascii="Arial" w:hAnsi="Arial" w:cs="Arial"/>
          <w:lang w:val="en-CA"/>
        </w:rPr>
      </w:pPr>
    </w:p>
    <w:p w14:paraId="1595EE2B" w14:textId="77777777" w:rsidR="00FF571F" w:rsidRPr="00111146" w:rsidRDefault="00FF571F">
      <w:pPr>
        <w:pStyle w:val="ListParagraph"/>
        <w:numPr>
          <w:ilvl w:val="0"/>
          <w:numId w:val="31"/>
        </w:numPr>
        <w:tabs>
          <w:tab w:val="left" w:pos="540"/>
        </w:tabs>
        <w:ind w:left="1080"/>
        <w:rPr>
          <w:rFonts w:ascii="Arial" w:hAnsi="Arial" w:cs="Arial"/>
          <w:lang w:val="en-CA"/>
        </w:rPr>
      </w:pPr>
      <w:r w:rsidRPr="00111146">
        <w:rPr>
          <w:rFonts w:ascii="Arial" w:hAnsi="Arial" w:cs="Arial"/>
          <w:lang w:val="en-CA"/>
        </w:rPr>
        <w:t>No-cost extensions may not be exercised merely for the purpose of using the unobligated balance.</w:t>
      </w:r>
    </w:p>
    <w:p w14:paraId="33DEB4CC" w14:textId="77777777" w:rsidR="00FF571F" w:rsidRPr="00111146" w:rsidRDefault="00FF571F" w:rsidP="00111146">
      <w:pPr>
        <w:pStyle w:val="ListParagraph"/>
        <w:tabs>
          <w:tab w:val="left" w:pos="540"/>
        </w:tabs>
        <w:ind w:left="1080"/>
        <w:rPr>
          <w:rFonts w:ascii="Arial" w:hAnsi="Arial" w:cs="Arial"/>
          <w:lang w:val="en-CA"/>
        </w:rPr>
      </w:pPr>
    </w:p>
    <w:p w14:paraId="01CAD366" w14:textId="2F0D7577" w:rsidR="00FF571F" w:rsidRDefault="00FF571F">
      <w:pPr>
        <w:pStyle w:val="ListParagraph"/>
        <w:numPr>
          <w:ilvl w:val="0"/>
          <w:numId w:val="31"/>
        </w:numPr>
        <w:tabs>
          <w:tab w:val="left" w:pos="540"/>
        </w:tabs>
        <w:ind w:left="1080"/>
        <w:rPr>
          <w:rFonts w:ascii="Arial" w:hAnsi="Arial" w:cs="Arial"/>
          <w:lang w:val="en-CA"/>
        </w:rPr>
      </w:pPr>
      <w:r w:rsidRPr="00111146">
        <w:rPr>
          <w:rFonts w:ascii="Arial" w:hAnsi="Arial" w:cs="Arial"/>
          <w:lang w:val="en-CA"/>
        </w:rPr>
        <w:t>If a no-cost extension cannot be approved internally, the PI must route the request through OSP/</w:t>
      </w:r>
      <w:proofErr w:type="spellStart"/>
      <w:r w:rsidRPr="00111146">
        <w:rPr>
          <w:rFonts w:ascii="Arial" w:hAnsi="Arial" w:cs="Arial"/>
          <w:lang w:val="en-CA"/>
        </w:rPr>
        <w:t>Geaux</w:t>
      </w:r>
      <w:proofErr w:type="spellEnd"/>
      <w:r w:rsidRPr="00111146">
        <w:rPr>
          <w:rFonts w:ascii="Arial" w:hAnsi="Arial" w:cs="Arial"/>
          <w:lang w:val="en-CA"/>
        </w:rPr>
        <w:t xml:space="preserve"> Grants before sending the request to the sponsor.</w:t>
      </w:r>
    </w:p>
    <w:p w14:paraId="32602A73" w14:textId="77777777" w:rsidR="00111146" w:rsidRPr="00111146" w:rsidRDefault="00111146" w:rsidP="00111146">
      <w:pPr>
        <w:pStyle w:val="ListParagraph"/>
        <w:tabs>
          <w:tab w:val="left" w:pos="540"/>
        </w:tabs>
        <w:ind w:left="1080"/>
        <w:rPr>
          <w:rFonts w:ascii="Arial" w:hAnsi="Arial" w:cs="Arial"/>
          <w:lang w:val="en-CA"/>
        </w:rPr>
      </w:pPr>
    </w:p>
    <w:p w14:paraId="1BA035EE" w14:textId="5A26FBAF" w:rsidR="00162B7B" w:rsidRPr="00780872" w:rsidRDefault="00162B7B" w:rsidP="00883557">
      <w:pPr>
        <w:pStyle w:val="Style2"/>
        <w:ind w:left="810"/>
      </w:pPr>
      <w:bookmarkStart w:id="27" w:name="_Toc129955359"/>
      <w:r w:rsidRPr="00780872">
        <w:t xml:space="preserve">Reduction of PI </w:t>
      </w:r>
      <w:r w:rsidR="003978F6" w:rsidRPr="00780872">
        <w:t>E</w:t>
      </w:r>
      <w:r w:rsidRPr="00780872">
        <w:t>ffort</w:t>
      </w:r>
      <w:bookmarkEnd w:id="27"/>
    </w:p>
    <w:p w14:paraId="039069DC" w14:textId="78836DE8" w:rsidR="00E40A15" w:rsidRPr="00014F85" w:rsidRDefault="00E40A15">
      <w:pPr>
        <w:pStyle w:val="ListParagraph"/>
        <w:numPr>
          <w:ilvl w:val="0"/>
          <w:numId w:val="37"/>
        </w:numPr>
        <w:ind w:left="1080"/>
        <w:rPr>
          <w:rFonts w:ascii="Arial" w:hAnsi="Arial" w:cs="Arial"/>
        </w:rPr>
      </w:pPr>
      <w:r w:rsidRPr="00014F85">
        <w:rPr>
          <w:rFonts w:ascii="Arial" w:hAnsi="Arial" w:cs="Arial"/>
        </w:rPr>
        <w:t xml:space="preserve">According to UG, federal sponsors must be </w:t>
      </w:r>
      <w:r w:rsidR="002C09F2" w:rsidRPr="00014F85">
        <w:rPr>
          <w:rFonts w:ascii="Arial" w:hAnsi="Arial" w:cs="Arial"/>
        </w:rPr>
        <w:t>notified,</w:t>
      </w:r>
      <w:r w:rsidRPr="00014F85">
        <w:rPr>
          <w:rFonts w:ascii="Arial" w:hAnsi="Arial" w:cs="Arial"/>
        </w:rPr>
        <w:t xml:space="preserve"> or sponsor approval is required if a PI or Co-PI is disengaged from the project for more than three months or if there is a 25% or more reduction in the time devoted to the project.  Please notify SPA in either case.</w:t>
      </w:r>
    </w:p>
    <w:p w14:paraId="5639D7E4" w14:textId="77777777" w:rsidR="00E40A15" w:rsidRPr="00014F85" w:rsidRDefault="00E40A15" w:rsidP="00111146">
      <w:pPr>
        <w:ind w:left="1080"/>
        <w:contextualSpacing/>
        <w:rPr>
          <w:rFonts w:ascii="Arial" w:hAnsi="Arial" w:cs="Arial"/>
        </w:rPr>
      </w:pPr>
    </w:p>
    <w:p w14:paraId="041C1DCC" w14:textId="77777777" w:rsidR="00E40A15" w:rsidRPr="00014F85" w:rsidRDefault="00E40A15">
      <w:pPr>
        <w:pStyle w:val="ListParagraph"/>
        <w:numPr>
          <w:ilvl w:val="0"/>
          <w:numId w:val="37"/>
        </w:numPr>
        <w:ind w:left="1080"/>
        <w:rPr>
          <w:rFonts w:ascii="Arial" w:hAnsi="Arial" w:cs="Arial"/>
        </w:rPr>
      </w:pPr>
      <w:r w:rsidRPr="00014F85">
        <w:rPr>
          <w:rFonts w:ascii="Arial" w:hAnsi="Arial" w:cs="Arial"/>
        </w:rPr>
        <w:t>To assist in monitoring Key Personnel, the following reports are available:</w:t>
      </w:r>
    </w:p>
    <w:p w14:paraId="45AFD807" w14:textId="5A8D39A7" w:rsidR="00E40A15" w:rsidRPr="00014F85" w:rsidRDefault="00681468" w:rsidP="00E40A15">
      <w:pPr>
        <w:pStyle w:val="ListParagraph"/>
        <w:ind w:left="1080"/>
        <w:rPr>
          <w:rFonts w:ascii="Arial" w:hAnsi="Arial" w:cs="Arial"/>
        </w:rPr>
      </w:pPr>
      <w:hyperlink r:id="rId64" w:history="1">
        <w:r w:rsidR="00E40A15" w:rsidRPr="00014F85">
          <w:rPr>
            <w:rStyle w:val="Hyperlink"/>
            <w:rFonts w:ascii="Arial" w:hAnsi="Arial" w:cs="Arial"/>
          </w:rPr>
          <w:t>Award Key Personnel</w:t>
        </w:r>
      </w:hyperlink>
      <w:r w:rsidR="00E40A15" w:rsidRPr="00014F85">
        <w:rPr>
          <w:rFonts w:ascii="Arial" w:hAnsi="Arial" w:cs="Arial"/>
        </w:rPr>
        <w:t xml:space="preserve"> &amp; </w:t>
      </w:r>
      <w:hyperlink r:id="rId65" w:history="1">
        <w:r w:rsidR="00E40A15" w:rsidRPr="00014F85">
          <w:rPr>
            <w:rStyle w:val="Hyperlink"/>
            <w:rFonts w:ascii="Arial" w:hAnsi="Arial" w:cs="Arial"/>
          </w:rPr>
          <w:t>Award Key Personnel Commitments</w:t>
        </w:r>
      </w:hyperlink>
      <w:r w:rsidR="00E40A15" w:rsidRPr="00014F85">
        <w:rPr>
          <w:rFonts w:ascii="Arial" w:hAnsi="Arial" w:cs="Arial"/>
        </w:rPr>
        <w:t xml:space="preserve"> Report job aids can be found on the following LSU Workday website under the following sections:</w:t>
      </w:r>
    </w:p>
    <w:p w14:paraId="05FF51DF" w14:textId="2959B4D3" w:rsidR="00E40A15" w:rsidRPr="00014F85" w:rsidRDefault="00681468">
      <w:pPr>
        <w:pStyle w:val="ListParagraph"/>
        <w:numPr>
          <w:ilvl w:val="0"/>
          <w:numId w:val="38"/>
        </w:numPr>
        <w:autoSpaceDE w:val="0"/>
        <w:autoSpaceDN w:val="0"/>
        <w:adjustRightInd w:val="0"/>
        <w:rPr>
          <w:rFonts w:ascii="Arial" w:hAnsi="Arial" w:cs="Arial"/>
        </w:rPr>
      </w:pPr>
      <w:hyperlink r:id="rId66" w:history="1">
        <w:r w:rsidR="00E40A15" w:rsidRPr="00014F85">
          <w:rPr>
            <w:rStyle w:val="Hyperlink"/>
            <w:rFonts w:ascii="Arial" w:hAnsi="Arial" w:cs="Arial"/>
            <w:i/>
            <w:iCs/>
          </w:rPr>
          <w:t>Finance Training</w:t>
        </w:r>
      </w:hyperlink>
      <w:r w:rsidR="00E40A15" w:rsidRPr="00014F85">
        <w:rPr>
          <w:rFonts w:ascii="Arial" w:hAnsi="Arial" w:cs="Arial"/>
        </w:rPr>
        <w:t xml:space="preserve"> </w:t>
      </w:r>
    </w:p>
    <w:p w14:paraId="2EF49CDF" w14:textId="77777777" w:rsidR="00E40A15" w:rsidRPr="00014F85" w:rsidRDefault="00E40A15">
      <w:pPr>
        <w:pStyle w:val="ListParagraph"/>
        <w:numPr>
          <w:ilvl w:val="0"/>
          <w:numId w:val="39"/>
        </w:numPr>
        <w:autoSpaceDE w:val="0"/>
        <w:autoSpaceDN w:val="0"/>
        <w:adjustRightInd w:val="0"/>
        <w:rPr>
          <w:rFonts w:ascii="Arial" w:hAnsi="Arial" w:cs="Arial"/>
        </w:rPr>
      </w:pPr>
      <w:r w:rsidRPr="00014F85">
        <w:rPr>
          <w:rFonts w:ascii="Arial" w:hAnsi="Arial" w:cs="Arial"/>
          <w:u w:val="single"/>
        </w:rPr>
        <w:t>Grants</w:t>
      </w:r>
      <w:r w:rsidRPr="00014F85">
        <w:rPr>
          <w:rFonts w:ascii="Arial" w:hAnsi="Arial" w:cs="Arial"/>
        </w:rPr>
        <w:t xml:space="preserve"> section </w:t>
      </w:r>
    </w:p>
    <w:p w14:paraId="7932EE13" w14:textId="77777777" w:rsidR="00E40A15" w:rsidRPr="00014F85" w:rsidRDefault="00E40A15">
      <w:pPr>
        <w:pStyle w:val="ListParagraph"/>
        <w:numPr>
          <w:ilvl w:val="0"/>
          <w:numId w:val="39"/>
        </w:numPr>
        <w:autoSpaceDE w:val="0"/>
        <w:autoSpaceDN w:val="0"/>
        <w:adjustRightInd w:val="0"/>
        <w:rPr>
          <w:rFonts w:ascii="Arial" w:hAnsi="Arial" w:cs="Arial"/>
        </w:rPr>
      </w:pPr>
      <w:r w:rsidRPr="00014F85">
        <w:rPr>
          <w:rFonts w:ascii="Arial" w:hAnsi="Arial" w:cs="Arial"/>
          <w:u w:val="single"/>
        </w:rPr>
        <w:t>Effort Certification</w:t>
      </w:r>
      <w:r w:rsidRPr="00014F85">
        <w:rPr>
          <w:rFonts w:ascii="Arial" w:hAnsi="Arial" w:cs="Arial"/>
        </w:rPr>
        <w:t xml:space="preserve"> section</w:t>
      </w:r>
    </w:p>
    <w:p w14:paraId="31E451A7" w14:textId="12D074EA" w:rsidR="00E40A15" w:rsidRPr="00014F85" w:rsidRDefault="00681468">
      <w:pPr>
        <w:pStyle w:val="ListParagraph"/>
        <w:numPr>
          <w:ilvl w:val="0"/>
          <w:numId w:val="38"/>
        </w:numPr>
        <w:autoSpaceDE w:val="0"/>
        <w:autoSpaceDN w:val="0"/>
        <w:adjustRightInd w:val="0"/>
        <w:rPr>
          <w:rFonts w:ascii="Arial" w:hAnsi="Arial" w:cs="Arial"/>
        </w:rPr>
      </w:pPr>
      <w:hyperlink r:id="rId67" w:history="1">
        <w:r w:rsidR="00E40A15" w:rsidRPr="00014F85">
          <w:rPr>
            <w:rStyle w:val="Hyperlink"/>
            <w:rFonts w:ascii="Arial" w:hAnsi="Arial" w:cs="Arial"/>
            <w:i/>
            <w:iCs/>
          </w:rPr>
          <w:t>Just for Faculty</w:t>
        </w:r>
      </w:hyperlink>
      <w:r w:rsidR="00E40A15" w:rsidRPr="00014F85">
        <w:rPr>
          <w:rFonts w:ascii="Arial" w:hAnsi="Arial" w:cs="Arial"/>
        </w:rPr>
        <w:t xml:space="preserve"> </w:t>
      </w:r>
    </w:p>
    <w:p w14:paraId="1F1D4C29" w14:textId="77777777" w:rsidR="00E40A15" w:rsidRPr="00014F85" w:rsidRDefault="00E40A15">
      <w:pPr>
        <w:pStyle w:val="ListParagraph"/>
        <w:numPr>
          <w:ilvl w:val="0"/>
          <w:numId w:val="40"/>
        </w:numPr>
        <w:autoSpaceDE w:val="0"/>
        <w:autoSpaceDN w:val="0"/>
        <w:adjustRightInd w:val="0"/>
        <w:rPr>
          <w:rFonts w:ascii="Arial" w:hAnsi="Arial" w:cs="Arial"/>
        </w:rPr>
      </w:pPr>
      <w:r w:rsidRPr="00014F85">
        <w:rPr>
          <w:rFonts w:ascii="Arial" w:hAnsi="Arial" w:cs="Arial"/>
          <w:u w:val="single"/>
        </w:rPr>
        <w:t>Grants</w:t>
      </w:r>
      <w:r w:rsidRPr="00014F85">
        <w:rPr>
          <w:rFonts w:ascii="Arial" w:hAnsi="Arial" w:cs="Arial"/>
        </w:rPr>
        <w:t xml:space="preserve"> section </w:t>
      </w:r>
    </w:p>
    <w:p w14:paraId="41FF883A" w14:textId="77777777" w:rsidR="00E40A15" w:rsidRPr="00014F85" w:rsidRDefault="00E40A15">
      <w:pPr>
        <w:pStyle w:val="ListParagraph"/>
        <w:numPr>
          <w:ilvl w:val="0"/>
          <w:numId w:val="40"/>
        </w:numPr>
        <w:autoSpaceDE w:val="0"/>
        <w:autoSpaceDN w:val="0"/>
        <w:adjustRightInd w:val="0"/>
        <w:rPr>
          <w:rFonts w:ascii="Arial" w:hAnsi="Arial" w:cs="Arial"/>
        </w:rPr>
      </w:pPr>
      <w:r w:rsidRPr="00014F85">
        <w:rPr>
          <w:rFonts w:ascii="Arial" w:hAnsi="Arial" w:cs="Arial"/>
          <w:u w:val="single"/>
        </w:rPr>
        <w:t xml:space="preserve">Effort and Leave Certification </w:t>
      </w:r>
      <w:r w:rsidRPr="00014F85">
        <w:rPr>
          <w:rFonts w:ascii="Arial" w:hAnsi="Arial" w:cs="Arial"/>
        </w:rPr>
        <w:t>section</w:t>
      </w:r>
    </w:p>
    <w:p w14:paraId="0319EFEB" w14:textId="77777777" w:rsidR="00E40A15" w:rsidRPr="00014F85" w:rsidRDefault="00E40A15" w:rsidP="00E40A15">
      <w:pPr>
        <w:ind w:left="1080"/>
        <w:rPr>
          <w:rFonts w:ascii="Arial" w:hAnsi="Arial" w:cs="Arial"/>
        </w:rPr>
      </w:pPr>
    </w:p>
    <w:p w14:paraId="55836C53" w14:textId="32D19E84" w:rsidR="00111146" w:rsidRPr="00014F85" w:rsidRDefault="00E40A15">
      <w:pPr>
        <w:pStyle w:val="ListParagraph"/>
        <w:numPr>
          <w:ilvl w:val="0"/>
          <w:numId w:val="37"/>
        </w:numPr>
        <w:ind w:left="1080"/>
        <w:rPr>
          <w:rFonts w:ascii="Arial" w:hAnsi="Arial" w:cs="Arial"/>
          <w:sz w:val="22"/>
          <w:szCs w:val="22"/>
        </w:rPr>
      </w:pPr>
      <w:r w:rsidRPr="00014F85">
        <w:rPr>
          <w:rFonts w:ascii="Arial" w:hAnsi="Arial" w:cs="Arial"/>
        </w:rPr>
        <w:t>Cost sharing in lieu of directly charging the sponsored agreement as a way of documenting key personnel effort is contrary to university policy since effort can only be cost-shared if required by the sponsor.  LSU’s cost sharing policy</w:t>
      </w:r>
      <w:r w:rsidR="00014F85">
        <w:rPr>
          <w:rFonts w:ascii="Arial" w:hAnsi="Arial" w:cs="Arial"/>
        </w:rPr>
        <w:t>,</w:t>
      </w:r>
      <w:r w:rsidRPr="00014F85">
        <w:rPr>
          <w:rFonts w:ascii="Arial" w:hAnsi="Arial" w:cs="Arial"/>
        </w:rPr>
        <w:t xml:space="preserve"> </w:t>
      </w:r>
      <w:hyperlink r:id="rId68" w:history="1">
        <w:r w:rsidRPr="00014F85">
          <w:rPr>
            <w:rStyle w:val="Hyperlink"/>
            <w:rFonts w:ascii="Arial" w:hAnsi="Arial" w:cs="Arial"/>
          </w:rPr>
          <w:t>FASOP: AS-06</w:t>
        </w:r>
      </w:hyperlink>
      <w:r w:rsidR="00014F85">
        <w:rPr>
          <w:rFonts w:ascii="Arial" w:hAnsi="Arial" w:cs="Arial"/>
        </w:rPr>
        <w:t>,</w:t>
      </w:r>
      <w:r w:rsidRPr="00014F85">
        <w:rPr>
          <w:rFonts w:ascii="Arial" w:hAnsi="Arial" w:cs="Arial"/>
        </w:rPr>
        <w:t xml:space="preserve"> states that cost sharing should be committed only when required by the sponsor as a funding stipulation.  The salary for key personnel included in the approved budget should be charged directly to the sponsored agreement.</w:t>
      </w:r>
      <w:r w:rsidRPr="00014F85">
        <w:rPr>
          <w:rFonts w:ascii="Arial" w:hAnsi="Arial" w:cs="Arial"/>
          <w:sz w:val="22"/>
          <w:szCs w:val="22"/>
        </w:rPr>
        <w:t xml:space="preserve">  </w:t>
      </w:r>
    </w:p>
    <w:p w14:paraId="6C96E2F5" w14:textId="63EE1E9F" w:rsidR="00FF571F" w:rsidRPr="00111146" w:rsidRDefault="00EE3727" w:rsidP="00111146">
      <w:pPr>
        <w:pStyle w:val="Style1"/>
        <w:rPr>
          <w:sz w:val="28"/>
          <w:szCs w:val="28"/>
        </w:rPr>
      </w:pPr>
      <w:bookmarkStart w:id="28" w:name="_Toc129955360"/>
      <w:r>
        <w:t>BASIC GIFTS</w:t>
      </w:r>
      <w:bookmarkEnd w:id="28"/>
    </w:p>
    <w:p w14:paraId="724B60D0" w14:textId="1B5EDD9B" w:rsidR="00FF571F" w:rsidRPr="00883557" w:rsidRDefault="00162B7B" w:rsidP="00883557">
      <w:pPr>
        <w:pStyle w:val="Style2"/>
        <w:ind w:left="810"/>
      </w:pPr>
      <w:bookmarkStart w:id="29" w:name="_Toc129955361"/>
      <w:r w:rsidRPr="00162B7B">
        <w:t>University Foundation Basic Gifts</w:t>
      </w:r>
      <w:bookmarkEnd w:id="29"/>
    </w:p>
    <w:p w14:paraId="3AC6022D" w14:textId="77777777" w:rsidR="00FF571F" w:rsidRPr="00014F85" w:rsidRDefault="00FF571F">
      <w:pPr>
        <w:pStyle w:val="ListParagraph"/>
        <w:numPr>
          <w:ilvl w:val="0"/>
          <w:numId w:val="29"/>
        </w:numPr>
        <w:ind w:left="1080"/>
        <w:contextualSpacing w:val="0"/>
        <w:rPr>
          <w:rFonts w:ascii="Arial" w:hAnsi="Arial" w:cs="Arial"/>
          <w:lang w:val="en-CA"/>
        </w:rPr>
      </w:pPr>
      <w:r w:rsidRPr="00014F85">
        <w:rPr>
          <w:rFonts w:ascii="Arial" w:hAnsi="Arial" w:cs="Arial"/>
          <w:lang w:val="en-CA"/>
        </w:rPr>
        <w:t>University Foundation basic gifts are established by the University when requested and approved in writing by the department head and Dean.</w:t>
      </w:r>
    </w:p>
    <w:p w14:paraId="594E4DD7" w14:textId="77777777" w:rsidR="00FF571F" w:rsidRPr="00014F85" w:rsidRDefault="00FF571F" w:rsidP="00FF571F">
      <w:pPr>
        <w:ind w:left="1080"/>
        <w:jc w:val="both"/>
        <w:rPr>
          <w:rFonts w:ascii="Arial" w:hAnsi="Arial" w:cs="Arial"/>
          <w:lang w:val="en-CA"/>
        </w:rPr>
      </w:pPr>
    </w:p>
    <w:p w14:paraId="03302AC8" w14:textId="0417481A" w:rsidR="00FF571F" w:rsidRPr="00014F85" w:rsidRDefault="00FF571F">
      <w:pPr>
        <w:pStyle w:val="ListParagraph"/>
        <w:numPr>
          <w:ilvl w:val="0"/>
          <w:numId w:val="29"/>
        </w:numPr>
        <w:ind w:left="1080"/>
        <w:contextualSpacing w:val="0"/>
        <w:rPr>
          <w:rFonts w:ascii="Arial" w:hAnsi="Arial" w:cs="Arial"/>
          <w:lang w:val="en-CA"/>
        </w:rPr>
      </w:pPr>
      <w:r w:rsidRPr="00014F85">
        <w:rPr>
          <w:rFonts w:ascii="Arial" w:hAnsi="Arial" w:cs="Arial"/>
          <w:lang w:val="en-CA"/>
        </w:rPr>
        <w:t>The following information must be included on the</w:t>
      </w:r>
      <w:r w:rsidR="00014F85">
        <w:rPr>
          <w:rFonts w:ascii="Arial" w:hAnsi="Arial" w:cs="Arial"/>
          <w:lang w:val="en-CA"/>
        </w:rPr>
        <w:t xml:space="preserve"> </w:t>
      </w:r>
      <w:hyperlink r:id="rId69" w:history="1">
        <w:r w:rsidR="00014F85">
          <w:rPr>
            <w:rStyle w:val="Hyperlink"/>
            <w:rFonts w:ascii="Arial" w:hAnsi="Arial" w:cs="Arial"/>
            <w:lang w:val="en-CA"/>
          </w:rPr>
          <w:t>AS492: Request to Establish Basic Gift - LSU Foundation</w:t>
        </w:r>
      </w:hyperlink>
      <w:r w:rsidRPr="00014F85">
        <w:rPr>
          <w:rFonts w:ascii="Arial" w:hAnsi="Arial" w:cs="Arial"/>
          <w:lang w:val="en-CA"/>
        </w:rPr>
        <w:t xml:space="preserve"> </w:t>
      </w:r>
      <w:r w:rsidR="00EB0AC1">
        <w:rPr>
          <w:rFonts w:ascii="Arial" w:hAnsi="Arial" w:cs="Arial"/>
          <w:strike/>
          <w:color w:val="FF0000"/>
          <w:lang w:val="en-CA"/>
        </w:rPr>
        <w:br/>
      </w:r>
    </w:p>
    <w:p w14:paraId="34AE22DF" w14:textId="6E02C83C" w:rsidR="00FF571F" w:rsidRPr="00EB0AC1" w:rsidRDefault="00FF571F">
      <w:pPr>
        <w:numPr>
          <w:ilvl w:val="0"/>
          <w:numId w:val="30"/>
        </w:numPr>
        <w:spacing w:after="40"/>
        <w:ind w:left="1440"/>
        <w:rPr>
          <w:rFonts w:ascii="Arial" w:hAnsi="Arial" w:cs="Arial"/>
          <w:lang w:val="en-CA"/>
        </w:rPr>
      </w:pPr>
      <w:r w:rsidRPr="00014F85">
        <w:rPr>
          <w:rFonts w:ascii="Arial" w:hAnsi="Arial" w:cs="Arial"/>
          <w:lang w:val="en-CA"/>
        </w:rPr>
        <w:t>Purpose/function of the account.  The function must be the same as the donor’s intent.</w:t>
      </w:r>
    </w:p>
    <w:p w14:paraId="229F061A" w14:textId="339B167F" w:rsidR="00FF571F" w:rsidRPr="00EB0AC1" w:rsidRDefault="00FF571F">
      <w:pPr>
        <w:numPr>
          <w:ilvl w:val="0"/>
          <w:numId w:val="30"/>
        </w:numPr>
        <w:spacing w:after="40"/>
        <w:ind w:left="1440"/>
        <w:rPr>
          <w:rFonts w:ascii="Arial" w:hAnsi="Arial" w:cs="Arial"/>
          <w:lang w:val="en-CA"/>
        </w:rPr>
      </w:pPr>
      <w:r w:rsidRPr="00014F85">
        <w:rPr>
          <w:rFonts w:ascii="Arial" w:hAnsi="Arial" w:cs="Arial"/>
          <w:lang w:val="en-CA"/>
        </w:rPr>
        <w:t>The Foundation project ID</w:t>
      </w:r>
    </w:p>
    <w:p w14:paraId="7AF0D0C9" w14:textId="00C38B06" w:rsidR="00FF571F" w:rsidRPr="00EB0AC1" w:rsidRDefault="00FF571F">
      <w:pPr>
        <w:numPr>
          <w:ilvl w:val="0"/>
          <w:numId w:val="30"/>
        </w:numPr>
        <w:spacing w:after="40"/>
        <w:ind w:left="1440"/>
        <w:rPr>
          <w:rFonts w:ascii="Arial" w:hAnsi="Arial" w:cs="Arial"/>
          <w:lang w:val="en-CA"/>
        </w:rPr>
      </w:pPr>
      <w:r w:rsidRPr="00014F85">
        <w:rPr>
          <w:rFonts w:ascii="Arial" w:hAnsi="Arial" w:cs="Arial"/>
          <w:lang w:val="en-CA"/>
        </w:rPr>
        <w:t>Effective Date, if different than the date of the request</w:t>
      </w:r>
    </w:p>
    <w:p w14:paraId="60929450" w14:textId="0C86A69F" w:rsidR="00FF571F" w:rsidRPr="00EB0AC1" w:rsidRDefault="00FF571F">
      <w:pPr>
        <w:numPr>
          <w:ilvl w:val="0"/>
          <w:numId w:val="30"/>
        </w:numPr>
        <w:spacing w:after="40"/>
        <w:ind w:left="1440"/>
        <w:rPr>
          <w:rFonts w:ascii="Arial" w:hAnsi="Arial" w:cs="Arial"/>
          <w:lang w:val="en-CA"/>
        </w:rPr>
      </w:pPr>
      <w:r w:rsidRPr="00014F85">
        <w:rPr>
          <w:rFonts w:ascii="Arial" w:hAnsi="Arial" w:cs="Arial"/>
          <w:lang w:val="en-CA"/>
        </w:rPr>
        <w:t>Principal Investigato</w:t>
      </w:r>
      <w:r w:rsidRPr="00EB0AC1">
        <w:rPr>
          <w:rFonts w:ascii="Arial" w:hAnsi="Arial" w:cs="Arial"/>
          <w:lang w:val="en-CA"/>
        </w:rPr>
        <w:t>r</w:t>
      </w:r>
      <w:r w:rsidR="00561F99" w:rsidRPr="00EB0AC1">
        <w:rPr>
          <w:rFonts w:ascii="Arial" w:hAnsi="Arial" w:cs="Arial"/>
          <w:lang w:val="en-CA"/>
        </w:rPr>
        <w:t>’s</w:t>
      </w:r>
      <w:r w:rsidRPr="00EB0AC1">
        <w:rPr>
          <w:rFonts w:ascii="Arial" w:hAnsi="Arial" w:cs="Arial"/>
          <w:lang w:val="en-CA"/>
        </w:rPr>
        <w:t xml:space="preserve"> </w:t>
      </w:r>
      <w:r w:rsidRPr="00014F85">
        <w:rPr>
          <w:rFonts w:ascii="Arial" w:hAnsi="Arial" w:cs="Arial"/>
          <w:lang w:val="en-CA"/>
        </w:rPr>
        <w:t>Name</w:t>
      </w:r>
    </w:p>
    <w:p w14:paraId="1B336BFF" w14:textId="3BEE6C08" w:rsidR="00FF571F" w:rsidRPr="00EB0AC1" w:rsidRDefault="00FF571F">
      <w:pPr>
        <w:numPr>
          <w:ilvl w:val="0"/>
          <w:numId w:val="30"/>
        </w:numPr>
        <w:spacing w:after="40"/>
        <w:ind w:left="1440"/>
        <w:rPr>
          <w:rFonts w:ascii="Arial" w:hAnsi="Arial" w:cs="Arial"/>
          <w:lang w:val="en-CA"/>
        </w:rPr>
      </w:pPr>
      <w:r w:rsidRPr="00014F85">
        <w:rPr>
          <w:rFonts w:ascii="Arial" w:hAnsi="Arial" w:cs="Arial"/>
          <w:lang w:val="en-CA"/>
        </w:rPr>
        <w:t>Cost center contact person and phone number</w:t>
      </w:r>
    </w:p>
    <w:p w14:paraId="31F4EBD9" w14:textId="6C297B13" w:rsidR="00FF571F" w:rsidRPr="00EB0AC1" w:rsidRDefault="00FF571F">
      <w:pPr>
        <w:numPr>
          <w:ilvl w:val="0"/>
          <w:numId w:val="30"/>
        </w:numPr>
        <w:spacing w:after="40"/>
        <w:ind w:left="1440"/>
        <w:rPr>
          <w:rFonts w:ascii="Arial" w:hAnsi="Arial" w:cs="Arial"/>
          <w:lang w:val="en-CA"/>
        </w:rPr>
      </w:pPr>
      <w:r w:rsidRPr="00014F85">
        <w:rPr>
          <w:rFonts w:ascii="Arial" w:hAnsi="Arial" w:cs="Arial"/>
          <w:lang w:val="en-CA"/>
        </w:rPr>
        <w:t>Scholarship/fellowship criteria and other donor restrictions must be attached if requesting a scholarship/fellowship account.  Also, if for scholarship/fellowship, page 2 must be completed.</w:t>
      </w:r>
    </w:p>
    <w:p w14:paraId="1C089ECE" w14:textId="77777777" w:rsidR="00FF571F" w:rsidRPr="00014F85" w:rsidRDefault="00FF571F">
      <w:pPr>
        <w:numPr>
          <w:ilvl w:val="0"/>
          <w:numId w:val="30"/>
        </w:numPr>
        <w:spacing w:after="40"/>
        <w:ind w:left="1440"/>
        <w:rPr>
          <w:rFonts w:ascii="Arial" w:hAnsi="Arial" w:cs="Arial"/>
          <w:lang w:val="en-CA"/>
        </w:rPr>
      </w:pPr>
      <w:r w:rsidRPr="00014F85">
        <w:rPr>
          <w:rFonts w:ascii="Arial" w:hAnsi="Arial" w:cs="Arial"/>
          <w:lang w:val="en-CA"/>
        </w:rPr>
        <w:t>Form must be approved by the LSU Foundation.</w:t>
      </w:r>
    </w:p>
    <w:p w14:paraId="11C0F671" w14:textId="77777777" w:rsidR="00FF571F" w:rsidRPr="00014F85" w:rsidRDefault="00FF571F" w:rsidP="00FF571F">
      <w:pPr>
        <w:ind w:left="1080"/>
        <w:jc w:val="both"/>
        <w:rPr>
          <w:rFonts w:ascii="Arial" w:hAnsi="Arial" w:cs="Arial"/>
          <w:lang w:val="en-CA"/>
        </w:rPr>
      </w:pPr>
    </w:p>
    <w:p w14:paraId="32BB09F8" w14:textId="66C59841" w:rsidR="00FF571F" w:rsidRPr="00014F85" w:rsidRDefault="00FF571F">
      <w:pPr>
        <w:pStyle w:val="ListParagraph"/>
        <w:numPr>
          <w:ilvl w:val="0"/>
          <w:numId w:val="29"/>
        </w:numPr>
        <w:ind w:left="1080"/>
        <w:contextualSpacing w:val="0"/>
        <w:rPr>
          <w:rFonts w:ascii="Arial" w:hAnsi="Arial" w:cs="Arial"/>
          <w:lang w:val="en-CA"/>
        </w:rPr>
      </w:pPr>
      <w:r w:rsidRPr="00014F85">
        <w:rPr>
          <w:rFonts w:ascii="Arial" w:hAnsi="Arial" w:cs="Arial"/>
          <w:lang w:val="en-CA"/>
        </w:rPr>
        <w:t xml:space="preserve">The University will charge the current </w:t>
      </w:r>
      <w:r w:rsidR="00B77882" w:rsidRPr="00014F85">
        <w:rPr>
          <w:rFonts w:ascii="Arial" w:hAnsi="Arial" w:cs="Arial"/>
          <w:lang w:val="en-CA"/>
        </w:rPr>
        <w:t xml:space="preserve">FB </w:t>
      </w:r>
      <w:r w:rsidRPr="00014F85">
        <w:rPr>
          <w:rFonts w:ascii="Arial" w:hAnsi="Arial" w:cs="Arial"/>
          <w:lang w:val="en-CA"/>
        </w:rPr>
        <w:t>rates (regular, transient/WAE, and GA) and GA tuition remission rate.  Normally, F&amp;A costs are not charged to University Foundation accounts.</w:t>
      </w:r>
    </w:p>
    <w:p w14:paraId="4C7A3C6B" w14:textId="77777777" w:rsidR="00FF571F" w:rsidRPr="00014F85" w:rsidRDefault="00FF571F" w:rsidP="00FF571F">
      <w:pPr>
        <w:ind w:left="1080"/>
        <w:jc w:val="both"/>
        <w:rPr>
          <w:rFonts w:ascii="Arial" w:hAnsi="Arial" w:cs="Arial"/>
          <w:lang w:val="en-CA"/>
        </w:rPr>
      </w:pPr>
    </w:p>
    <w:p w14:paraId="0AF6D7EB" w14:textId="21005D07" w:rsidR="00FF571F" w:rsidRDefault="00FF571F">
      <w:pPr>
        <w:pStyle w:val="ListParagraph"/>
        <w:numPr>
          <w:ilvl w:val="0"/>
          <w:numId w:val="29"/>
        </w:numPr>
        <w:ind w:left="1080"/>
        <w:contextualSpacing w:val="0"/>
        <w:rPr>
          <w:rStyle w:val="Hyperlink"/>
          <w:rFonts w:ascii="Arial" w:hAnsi="Arial" w:cs="Arial"/>
          <w:color w:val="auto"/>
          <w:u w:val="none"/>
          <w:lang w:val="en-CA"/>
        </w:rPr>
      </w:pPr>
      <w:r w:rsidRPr="00014F85">
        <w:rPr>
          <w:rFonts w:ascii="Arial" w:hAnsi="Arial" w:cs="Arial"/>
          <w:lang w:val="en-CA"/>
        </w:rPr>
        <w:t xml:space="preserve">Completed forms should be sent to the Foundation for approval. The Foundation will then forward to SPA for account set up at </w:t>
      </w:r>
      <w:hyperlink r:id="rId70" w:history="1">
        <w:r w:rsidRPr="00014F85">
          <w:rPr>
            <w:rStyle w:val="Hyperlink"/>
            <w:rFonts w:ascii="Arial" w:hAnsi="Arial" w:cs="Arial"/>
            <w:lang w:val="en-CA"/>
          </w:rPr>
          <w:t>spa@lsu.edu</w:t>
        </w:r>
      </w:hyperlink>
      <w:r w:rsidR="00561F99" w:rsidRPr="00561F99">
        <w:rPr>
          <w:rStyle w:val="Hyperlink"/>
          <w:rFonts w:ascii="Arial" w:hAnsi="Arial" w:cs="Arial"/>
          <w:color w:val="auto"/>
          <w:u w:val="none"/>
          <w:lang w:val="en-CA"/>
        </w:rPr>
        <w:t>.</w:t>
      </w:r>
    </w:p>
    <w:p w14:paraId="1FAFBE43" w14:textId="77777777" w:rsidR="00962A21" w:rsidRPr="00962A21" w:rsidRDefault="00962A21" w:rsidP="00962A21">
      <w:pPr>
        <w:pStyle w:val="ListParagraph"/>
        <w:rPr>
          <w:rFonts w:ascii="Arial" w:hAnsi="Arial" w:cs="Arial"/>
          <w:lang w:val="en-CA"/>
        </w:rPr>
      </w:pPr>
    </w:p>
    <w:p w14:paraId="25433E0A" w14:textId="6AA8301C" w:rsidR="00962A21" w:rsidRDefault="00962A21">
      <w:pPr>
        <w:pStyle w:val="ListParagraph"/>
        <w:numPr>
          <w:ilvl w:val="0"/>
          <w:numId w:val="29"/>
        </w:numPr>
        <w:ind w:left="1080"/>
        <w:contextualSpacing w:val="0"/>
        <w:rPr>
          <w:rFonts w:ascii="Arial" w:hAnsi="Arial" w:cs="Arial"/>
          <w:lang w:val="en-CA"/>
        </w:rPr>
      </w:pPr>
      <w:r>
        <w:rPr>
          <w:rFonts w:ascii="Arial" w:hAnsi="Arial" w:cs="Arial"/>
          <w:lang w:val="en-CA"/>
        </w:rPr>
        <w:t xml:space="preserve">A basic gift worktag will be in the format of </w:t>
      </w:r>
      <w:r w:rsidRPr="00962A21">
        <w:rPr>
          <w:rFonts w:ascii="Arial" w:hAnsi="Arial" w:cs="Arial"/>
          <w:b/>
          <w:bCs/>
          <w:lang w:val="en-CA"/>
        </w:rPr>
        <w:t>BG000000</w:t>
      </w:r>
      <w:r>
        <w:rPr>
          <w:rFonts w:ascii="Arial" w:hAnsi="Arial" w:cs="Arial"/>
          <w:lang w:val="en-CA"/>
        </w:rPr>
        <w:t>.</w:t>
      </w:r>
    </w:p>
    <w:p w14:paraId="61AC7650" w14:textId="77777777" w:rsidR="00962A21" w:rsidRPr="00962A21" w:rsidRDefault="00962A21" w:rsidP="00962A21">
      <w:pPr>
        <w:pStyle w:val="ListParagraph"/>
        <w:rPr>
          <w:rFonts w:ascii="Arial" w:hAnsi="Arial" w:cs="Arial"/>
          <w:lang w:val="en-CA"/>
        </w:rPr>
      </w:pPr>
    </w:p>
    <w:p w14:paraId="77826D6A" w14:textId="77777777" w:rsidR="00962A21" w:rsidRPr="00883557" w:rsidRDefault="00962A21" w:rsidP="00962A21">
      <w:pPr>
        <w:pStyle w:val="ListParagraph"/>
        <w:ind w:left="1080"/>
        <w:contextualSpacing w:val="0"/>
        <w:rPr>
          <w:rFonts w:ascii="Arial" w:hAnsi="Arial" w:cs="Arial"/>
          <w:lang w:val="en-CA"/>
        </w:rPr>
      </w:pPr>
    </w:p>
    <w:p w14:paraId="6192C19B" w14:textId="6C79B84D" w:rsidR="00E0030F" w:rsidRDefault="00231B73" w:rsidP="00883557">
      <w:pPr>
        <w:pStyle w:val="Style2"/>
        <w:ind w:left="810"/>
      </w:pPr>
      <w:bookmarkStart w:id="30" w:name="_Toc129955362"/>
      <w:r w:rsidRPr="00231B73">
        <w:t>Other Basic Gifts</w:t>
      </w:r>
      <w:bookmarkEnd w:id="30"/>
    </w:p>
    <w:p w14:paraId="0BE2CAAC" w14:textId="17878854" w:rsidR="00567583" w:rsidRPr="00561F99" w:rsidRDefault="00567583">
      <w:pPr>
        <w:pStyle w:val="ListParagraph"/>
        <w:numPr>
          <w:ilvl w:val="0"/>
          <w:numId w:val="51"/>
        </w:numPr>
        <w:contextualSpacing w:val="0"/>
        <w:rPr>
          <w:rFonts w:ascii="Arial" w:hAnsi="Arial" w:cs="Arial"/>
          <w:lang w:val="en-CA"/>
        </w:rPr>
      </w:pPr>
      <w:r w:rsidRPr="00561F99">
        <w:rPr>
          <w:rFonts w:ascii="Arial" w:hAnsi="Arial" w:cs="Arial"/>
          <w:lang w:val="en-CA"/>
        </w:rPr>
        <w:t>All cash gifts should be routed through the LSU Foundation.</w:t>
      </w:r>
    </w:p>
    <w:p w14:paraId="4585C89F" w14:textId="77777777" w:rsidR="0020161A" w:rsidRPr="00561F99" w:rsidRDefault="0020161A" w:rsidP="0020161A">
      <w:pPr>
        <w:pStyle w:val="ListParagraph"/>
        <w:ind w:left="1080"/>
        <w:contextualSpacing w:val="0"/>
        <w:rPr>
          <w:rFonts w:ascii="Arial" w:hAnsi="Arial" w:cs="Arial"/>
          <w:lang w:val="en-CA"/>
        </w:rPr>
      </w:pPr>
    </w:p>
    <w:p w14:paraId="14A044BC" w14:textId="45FB2A74" w:rsidR="00231B73" w:rsidRPr="00EB0AC1" w:rsidRDefault="00CE0A34">
      <w:pPr>
        <w:pStyle w:val="ListParagraph"/>
        <w:numPr>
          <w:ilvl w:val="0"/>
          <w:numId w:val="51"/>
        </w:numPr>
        <w:contextualSpacing w:val="0"/>
        <w:rPr>
          <w:rFonts w:ascii="Arial" w:hAnsi="Arial" w:cs="Arial"/>
          <w:lang w:val="en-CA"/>
        </w:rPr>
      </w:pPr>
      <w:r w:rsidRPr="00561F99">
        <w:rPr>
          <w:rFonts w:ascii="Arial" w:hAnsi="Arial" w:cs="Arial"/>
          <w:lang w:val="en-CA"/>
        </w:rPr>
        <w:t xml:space="preserve">In the rare circumstances where </w:t>
      </w:r>
      <w:r w:rsidR="00C850D0" w:rsidRPr="00561F99">
        <w:rPr>
          <w:rFonts w:ascii="Arial" w:hAnsi="Arial" w:cs="Arial"/>
          <w:lang w:val="en-CA"/>
        </w:rPr>
        <w:t xml:space="preserve">there is </w:t>
      </w:r>
      <w:r w:rsidRPr="00561F99">
        <w:rPr>
          <w:rFonts w:ascii="Arial" w:hAnsi="Arial" w:cs="Arial"/>
          <w:lang w:val="en-CA"/>
        </w:rPr>
        <w:t xml:space="preserve">a basic gift that </w:t>
      </w:r>
      <w:r w:rsidR="00137000" w:rsidRPr="00561F99">
        <w:rPr>
          <w:rFonts w:ascii="Arial" w:hAnsi="Arial" w:cs="Arial"/>
          <w:lang w:val="en-CA"/>
        </w:rPr>
        <w:t>was not</w:t>
      </w:r>
      <w:r w:rsidR="00C850D0" w:rsidRPr="00561F99">
        <w:rPr>
          <w:rFonts w:ascii="Arial" w:hAnsi="Arial" w:cs="Arial"/>
          <w:lang w:val="en-CA"/>
        </w:rPr>
        <w:t xml:space="preserve"> received by the Foundation, t</w:t>
      </w:r>
      <w:r w:rsidR="00231B73" w:rsidRPr="00561F99">
        <w:rPr>
          <w:rFonts w:ascii="Arial" w:hAnsi="Arial" w:cs="Arial"/>
          <w:lang w:val="en-CA"/>
        </w:rPr>
        <w:t>he University will charge the current fringe benefit rates (regular, transient/WAE,</w:t>
      </w:r>
      <w:r w:rsidR="003978F6" w:rsidRPr="00561F99">
        <w:rPr>
          <w:rFonts w:ascii="Arial" w:hAnsi="Arial" w:cs="Arial"/>
          <w:lang w:val="en-CA"/>
        </w:rPr>
        <w:t xml:space="preserve"> </w:t>
      </w:r>
      <w:r w:rsidR="00231B73" w:rsidRPr="00561F99">
        <w:rPr>
          <w:rFonts w:ascii="Arial" w:hAnsi="Arial" w:cs="Arial"/>
          <w:lang w:val="en-CA"/>
        </w:rPr>
        <w:t>and GA) and GA tuition remission rate.  Normally, F&amp;A costs are not charged to Basic Gift accounts.</w:t>
      </w:r>
    </w:p>
    <w:sectPr w:rsidR="00231B73" w:rsidRPr="00EB0AC1">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266A" w14:textId="77777777" w:rsidR="000910C9" w:rsidRDefault="000910C9" w:rsidP="007638A4">
      <w:r>
        <w:separator/>
      </w:r>
    </w:p>
  </w:endnote>
  <w:endnote w:type="continuationSeparator" w:id="0">
    <w:p w14:paraId="3EAAC654" w14:textId="77777777" w:rsidR="000910C9" w:rsidRDefault="000910C9" w:rsidP="0076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53882"/>
      <w:docPartObj>
        <w:docPartGallery w:val="Page Numbers (Bottom of Page)"/>
        <w:docPartUnique/>
      </w:docPartObj>
    </w:sdtPr>
    <w:sdtEndPr>
      <w:rPr>
        <w:noProof/>
      </w:rPr>
    </w:sdtEndPr>
    <w:sdtContent>
      <w:p w14:paraId="27DA825F" w14:textId="41572E11" w:rsidR="007638A4" w:rsidRDefault="007638A4">
        <w:pPr>
          <w:pStyle w:val="Footer"/>
          <w:jc w:val="center"/>
        </w:pPr>
        <w:r>
          <w:fldChar w:fldCharType="begin"/>
        </w:r>
        <w:r>
          <w:instrText xml:space="preserve"> PAGE   \* MERGEFORMAT </w:instrText>
        </w:r>
        <w:r>
          <w:fldChar w:fldCharType="separate"/>
        </w:r>
        <w:r w:rsidR="00681468">
          <w:rPr>
            <w:noProof/>
          </w:rPr>
          <w:t>16</w:t>
        </w:r>
        <w:r>
          <w:rPr>
            <w:noProof/>
          </w:rPr>
          <w:fldChar w:fldCharType="end"/>
        </w:r>
      </w:p>
    </w:sdtContent>
  </w:sdt>
  <w:p w14:paraId="10755977" w14:textId="77777777" w:rsidR="007638A4" w:rsidRDefault="0076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F8A3" w14:textId="77777777" w:rsidR="000910C9" w:rsidRDefault="000910C9" w:rsidP="007638A4">
      <w:r>
        <w:separator/>
      </w:r>
    </w:p>
  </w:footnote>
  <w:footnote w:type="continuationSeparator" w:id="0">
    <w:p w14:paraId="12296CAB" w14:textId="77777777" w:rsidR="000910C9" w:rsidRDefault="000910C9" w:rsidP="0076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2DF"/>
    <w:multiLevelType w:val="hybridMultilevel"/>
    <w:tmpl w:val="ECB09E26"/>
    <w:lvl w:ilvl="0" w:tplc="FFFFFFFF">
      <w:start w:val="1"/>
      <w:numFmt w:val="lowerLetter"/>
      <w:lvlText w:val="%1)"/>
      <w:lvlJc w:val="left"/>
      <w:pPr>
        <w:ind w:left="720" w:hanging="360"/>
      </w:pPr>
      <w:rPr>
        <w:rFonts w:hint="default"/>
        <w:b w:val="0"/>
        <w:bCs/>
        <w:color w:val="7030A0"/>
        <w:sz w:val="24"/>
        <w:szCs w:val="24"/>
      </w:rPr>
    </w:lvl>
    <w:lvl w:ilvl="1" w:tplc="FFFFFFFF">
      <w:start w:val="1"/>
      <w:numFmt w:val="decimal"/>
      <w:lvlText w:val="%2."/>
      <w:lvlJc w:val="left"/>
      <w:pPr>
        <w:ind w:left="1440" w:hanging="360"/>
      </w:pPr>
      <w:rPr>
        <w:sz w:val="22"/>
        <w:szCs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36C47"/>
    <w:multiLevelType w:val="hybridMultilevel"/>
    <w:tmpl w:val="983811C4"/>
    <w:lvl w:ilvl="0" w:tplc="5B380DEE">
      <w:start w:val="1"/>
      <w:numFmt w:val="bullet"/>
      <w:lvlText w:val=""/>
      <w:lvlJc w:val="left"/>
      <w:pPr>
        <w:ind w:left="720" w:hanging="360"/>
      </w:pPr>
      <w:rPr>
        <w:rFonts w:ascii="Symbol" w:hAnsi="Symbol" w:hint="default"/>
        <w:color w:val="7030A0"/>
        <w:sz w:val="24"/>
        <w:szCs w:val="24"/>
      </w:rPr>
    </w:lvl>
    <w:lvl w:ilvl="1" w:tplc="04090001">
      <w:start w:val="1"/>
      <w:numFmt w:val="bullet"/>
      <w:lvlText w:val=""/>
      <w:lvlJc w:val="left"/>
      <w:pPr>
        <w:ind w:left="1440" w:hanging="360"/>
      </w:pPr>
      <w:rPr>
        <w:rFonts w:ascii="Symbol" w:hAnsi="Symbol" w:hint="default"/>
        <w:b w:val="0"/>
        <w:bCs w:val="0"/>
        <w:color w:val="7030A0"/>
        <w:sz w:val="24"/>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7FCC"/>
    <w:multiLevelType w:val="hybridMultilevel"/>
    <w:tmpl w:val="2136668E"/>
    <w:lvl w:ilvl="0" w:tplc="E3D617B8">
      <w:start w:val="1"/>
      <w:numFmt w:val="bullet"/>
      <w:lvlText w:val="o"/>
      <w:lvlJc w:val="left"/>
      <w:pPr>
        <w:ind w:left="1800" w:hanging="360"/>
      </w:pPr>
      <w:rPr>
        <w:rFonts w:ascii="Courier New" w:hAnsi="Courier New" w:cs="Courier New" w:hint="default"/>
        <w:color w:val="7030A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442EC7"/>
    <w:multiLevelType w:val="hybridMultilevel"/>
    <w:tmpl w:val="415E36BE"/>
    <w:lvl w:ilvl="0" w:tplc="04090001">
      <w:start w:val="1"/>
      <w:numFmt w:val="bullet"/>
      <w:lvlText w:val=""/>
      <w:lvlJc w:val="left"/>
      <w:pPr>
        <w:tabs>
          <w:tab w:val="num" w:pos="1440"/>
        </w:tabs>
        <w:ind w:left="1440" w:hanging="360"/>
      </w:pPr>
      <w:rPr>
        <w:rFonts w:ascii="Symbol" w:hAnsi="Symbol" w:hint="default"/>
        <w:b w:val="0"/>
        <w:bCs w:val="0"/>
        <w:color w:val="7030A0"/>
        <w:sz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E660C2"/>
    <w:multiLevelType w:val="hybridMultilevel"/>
    <w:tmpl w:val="6D90B27E"/>
    <w:lvl w:ilvl="0" w:tplc="33FE1BB6">
      <w:start w:val="1"/>
      <w:numFmt w:val="bullet"/>
      <w:lvlText w:val=""/>
      <w:lvlJc w:val="left"/>
      <w:pPr>
        <w:ind w:left="1440" w:hanging="360"/>
      </w:pPr>
      <w:rPr>
        <w:rFonts w:ascii="Wingdings" w:hAnsi="Wingdings" w:hint="default"/>
        <w:color w:val="7030A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43495B"/>
    <w:multiLevelType w:val="multilevel"/>
    <w:tmpl w:val="4082397C"/>
    <w:lvl w:ilvl="0">
      <w:start w:val="1"/>
      <w:numFmt w:val="bullet"/>
      <w:lvlText w:val=""/>
      <w:lvlJc w:val="left"/>
      <w:pPr>
        <w:tabs>
          <w:tab w:val="num" w:pos="1440"/>
        </w:tabs>
        <w:ind w:left="1440" w:hanging="360"/>
      </w:pPr>
      <w:rPr>
        <w:rFonts w:ascii="Symbol" w:hAnsi="Symbol" w:hint="default"/>
        <w:color w:val="7030A0"/>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ABC7E6F"/>
    <w:multiLevelType w:val="hybridMultilevel"/>
    <w:tmpl w:val="39C6E4BE"/>
    <w:lvl w:ilvl="0" w:tplc="E5E2950C">
      <w:start w:val="1"/>
      <w:numFmt w:val="lowerLetter"/>
      <w:lvlText w:val="%1)"/>
      <w:lvlJc w:val="left"/>
      <w:pPr>
        <w:ind w:left="720" w:hanging="360"/>
      </w:pPr>
      <w:rPr>
        <w:rFonts w:hint="default"/>
        <w:color w:val="7030A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06B2B"/>
    <w:multiLevelType w:val="hybridMultilevel"/>
    <w:tmpl w:val="230E243E"/>
    <w:lvl w:ilvl="0" w:tplc="04090001">
      <w:start w:val="1"/>
      <w:numFmt w:val="bullet"/>
      <w:lvlText w:val=""/>
      <w:lvlJc w:val="left"/>
      <w:pPr>
        <w:ind w:left="1800" w:hanging="360"/>
      </w:pPr>
      <w:rPr>
        <w:rFonts w:ascii="Symbol" w:hAnsi="Symbol" w:hint="default"/>
        <w:b w:val="0"/>
        <w:bCs w:val="0"/>
        <w:color w:val="7030A0"/>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E917ABA"/>
    <w:multiLevelType w:val="hybridMultilevel"/>
    <w:tmpl w:val="E4A41084"/>
    <w:lvl w:ilvl="0" w:tplc="246A54E8">
      <w:start w:val="1"/>
      <w:numFmt w:val="upperLetter"/>
      <w:pStyle w:val="Style1"/>
      <w:lvlText w:val="%1."/>
      <w:lvlJc w:val="left"/>
      <w:pPr>
        <w:ind w:left="720" w:hanging="360"/>
      </w:pPr>
      <w:rPr>
        <w:rFonts w:asciiTheme="minorHAnsi" w:hAnsiTheme="minorHAnsi" w:cstheme="minorHAnsi" w:hint="default"/>
        <w:color w:val="7030A0"/>
        <w:sz w:val="32"/>
        <w:szCs w:val="32"/>
      </w:rPr>
    </w:lvl>
    <w:lvl w:ilvl="1" w:tplc="33AA4C7E">
      <w:start w:val="1"/>
      <w:numFmt w:val="decimal"/>
      <w:pStyle w:val="Style2"/>
      <w:lvlText w:val="%2."/>
      <w:lvlJc w:val="left"/>
      <w:pPr>
        <w:ind w:left="360" w:hanging="360"/>
      </w:pPr>
      <w:rPr>
        <w:sz w:val="32"/>
        <w:szCs w:val="32"/>
      </w:rPr>
    </w:lvl>
    <w:lvl w:ilvl="2" w:tplc="1CA2C11E">
      <w:start w:val="2"/>
      <w:numFmt w:val="lowerLetter"/>
      <w:lvlText w:val="%3."/>
      <w:lvlJc w:val="left"/>
      <w:pPr>
        <w:ind w:left="2340" w:hanging="360"/>
      </w:pPr>
      <w:rPr>
        <w:rFonts w:ascii="Arial" w:hAnsi="Arial" w:cs="Arial"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92BEB"/>
    <w:multiLevelType w:val="hybridMultilevel"/>
    <w:tmpl w:val="705AA714"/>
    <w:lvl w:ilvl="0" w:tplc="20F6F392">
      <w:start w:val="1"/>
      <w:numFmt w:val="lowerLetter"/>
      <w:lvlText w:val="%1)"/>
      <w:lvlJc w:val="left"/>
      <w:pPr>
        <w:ind w:left="720" w:hanging="360"/>
      </w:pPr>
      <w:rPr>
        <w:rFonts w:hint="default"/>
        <w:color w:val="7030A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436EB"/>
    <w:multiLevelType w:val="hybridMultilevel"/>
    <w:tmpl w:val="90E0569C"/>
    <w:lvl w:ilvl="0" w:tplc="1AC67BEC">
      <w:start w:val="1"/>
      <w:numFmt w:val="bullet"/>
      <w:lvlText w:val=""/>
      <w:lvlJc w:val="left"/>
      <w:pPr>
        <w:ind w:left="5760" w:hanging="360"/>
      </w:pPr>
      <w:rPr>
        <w:rFonts w:ascii="Symbol" w:hAnsi="Symbol" w:hint="default"/>
        <w:color w:val="7030A0"/>
        <w:sz w:val="24"/>
        <w:szCs w:val="24"/>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15:restartNumberingAfterBreak="0">
    <w:nsid w:val="15A647EA"/>
    <w:multiLevelType w:val="hybridMultilevel"/>
    <w:tmpl w:val="37925FC0"/>
    <w:lvl w:ilvl="0" w:tplc="E3D617B8">
      <w:start w:val="1"/>
      <w:numFmt w:val="bullet"/>
      <w:lvlText w:val="o"/>
      <w:lvlJc w:val="left"/>
      <w:pPr>
        <w:ind w:left="2700" w:hanging="360"/>
      </w:pPr>
      <w:rPr>
        <w:rFonts w:ascii="Courier New" w:hAnsi="Courier New" w:cs="Courier New" w:hint="default"/>
        <w:color w:val="7030A0"/>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17026AB3"/>
    <w:multiLevelType w:val="hybridMultilevel"/>
    <w:tmpl w:val="AC56DE2A"/>
    <w:lvl w:ilvl="0" w:tplc="04090001">
      <w:start w:val="1"/>
      <w:numFmt w:val="bullet"/>
      <w:lvlText w:val=""/>
      <w:lvlJc w:val="left"/>
      <w:pPr>
        <w:ind w:left="720" w:hanging="360"/>
      </w:pPr>
      <w:rPr>
        <w:rFonts w:ascii="Symbol" w:hAnsi="Symbol" w:hint="default"/>
        <w:b w:val="0"/>
        <w:bCs w:val="0"/>
        <w:color w:val="7030A0"/>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0D0E9D"/>
    <w:multiLevelType w:val="hybridMultilevel"/>
    <w:tmpl w:val="64580824"/>
    <w:lvl w:ilvl="0" w:tplc="C396E12C">
      <w:start w:val="1"/>
      <w:numFmt w:val="lowerLetter"/>
      <w:lvlText w:val="%1)"/>
      <w:lvlJc w:val="left"/>
      <w:pPr>
        <w:tabs>
          <w:tab w:val="num" w:pos="1620"/>
        </w:tabs>
        <w:ind w:left="1620" w:hanging="360"/>
      </w:pPr>
      <w:rPr>
        <w:rFonts w:hint="default"/>
        <w:color w:val="7030A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9E1C21"/>
    <w:multiLevelType w:val="hybridMultilevel"/>
    <w:tmpl w:val="C5922A7A"/>
    <w:lvl w:ilvl="0" w:tplc="D45084AE">
      <w:start w:val="1"/>
      <w:numFmt w:val="lowerLetter"/>
      <w:lvlText w:val="%1)"/>
      <w:lvlJc w:val="left"/>
      <w:pPr>
        <w:ind w:left="720" w:hanging="360"/>
      </w:pPr>
      <w:rPr>
        <w:rFonts w:hint="default"/>
        <w:color w:val="7030A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8E6148"/>
    <w:multiLevelType w:val="hybridMultilevel"/>
    <w:tmpl w:val="659463DC"/>
    <w:lvl w:ilvl="0" w:tplc="89D08AEA">
      <w:start w:val="1"/>
      <w:numFmt w:val="lowerLetter"/>
      <w:lvlText w:val="%1)"/>
      <w:lvlJc w:val="left"/>
      <w:pPr>
        <w:tabs>
          <w:tab w:val="num" w:pos="720"/>
        </w:tabs>
        <w:ind w:left="720" w:hanging="360"/>
      </w:pPr>
      <w:rPr>
        <w:rFonts w:hint="default"/>
        <w:b w:val="0"/>
        <w:bCs w:val="0"/>
        <w:color w:val="7030A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B6A56"/>
    <w:multiLevelType w:val="hybridMultilevel"/>
    <w:tmpl w:val="6C544EBC"/>
    <w:lvl w:ilvl="0" w:tplc="E2EAABC8">
      <w:start w:val="1"/>
      <w:numFmt w:val="lowerLetter"/>
      <w:lvlText w:val="%1)"/>
      <w:lvlJc w:val="left"/>
      <w:pPr>
        <w:ind w:left="720" w:hanging="360"/>
      </w:pPr>
      <w:rPr>
        <w:rFonts w:hint="default"/>
        <w:color w:val="7030A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154CA"/>
    <w:multiLevelType w:val="multilevel"/>
    <w:tmpl w:val="05144934"/>
    <w:styleLink w:val="CurrentList1"/>
    <w:lvl w:ilvl="0">
      <w:start w:val="1"/>
      <w:numFmt w:val="lowerLetter"/>
      <w:lvlText w:val="%1)"/>
      <w:lvlJc w:val="left"/>
      <w:pPr>
        <w:ind w:left="720" w:hanging="360"/>
      </w:pPr>
      <w:rPr>
        <w:rFonts w:hint="default"/>
        <w:color w:val="7030A0"/>
        <w:sz w:val="22"/>
        <w:szCs w:val="22"/>
      </w:rPr>
    </w:lvl>
    <w:lvl w:ilvl="1">
      <w:start w:val="1"/>
      <w:numFmt w:val="decimal"/>
      <w:lvlText w:val="%2."/>
      <w:lvlJc w:val="left"/>
      <w:pPr>
        <w:ind w:left="1440" w:hanging="360"/>
      </w:pPr>
      <w:rPr>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8B7EFE"/>
    <w:multiLevelType w:val="hybridMultilevel"/>
    <w:tmpl w:val="1ABCFD3E"/>
    <w:lvl w:ilvl="0" w:tplc="04090001">
      <w:start w:val="1"/>
      <w:numFmt w:val="bullet"/>
      <w:lvlText w:val=""/>
      <w:lvlJc w:val="left"/>
      <w:pPr>
        <w:ind w:left="1440" w:hanging="360"/>
      </w:pPr>
      <w:rPr>
        <w:rFonts w:ascii="Symbol" w:hAnsi="Symbol" w:hint="default"/>
        <w:b w:val="0"/>
        <w:bCs w:val="0"/>
        <w:color w:val="7030A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DC3437"/>
    <w:multiLevelType w:val="hybridMultilevel"/>
    <w:tmpl w:val="D09EF2E2"/>
    <w:lvl w:ilvl="0" w:tplc="5840FD9E">
      <w:start w:val="1"/>
      <w:numFmt w:val="lowerLetter"/>
      <w:lvlText w:val="%1)"/>
      <w:lvlJc w:val="left"/>
      <w:pPr>
        <w:ind w:left="720" w:hanging="360"/>
      </w:pPr>
      <w:rPr>
        <w:rFonts w:hint="default"/>
        <w:color w:val="7030A0"/>
        <w:sz w:val="24"/>
        <w:szCs w:val="24"/>
      </w:rPr>
    </w:lvl>
    <w:lvl w:ilvl="1" w:tplc="F6CA49A2">
      <w:start w:val="1"/>
      <w:numFmt w:val="lowerLetter"/>
      <w:lvlText w:val="%2."/>
      <w:lvlJc w:val="left"/>
      <w:pPr>
        <w:ind w:left="1080" w:hanging="360"/>
      </w:pPr>
      <w:rPr>
        <w:rFonts w:ascii="Arial" w:eastAsiaTheme="majorEastAsia" w:hAnsi="Arial" w:cs="Arial"/>
        <w:color w:val="7030A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485F89"/>
    <w:multiLevelType w:val="hybridMultilevel"/>
    <w:tmpl w:val="C26C4DA2"/>
    <w:lvl w:ilvl="0" w:tplc="FFFFFFFF">
      <w:start w:val="1"/>
      <w:numFmt w:val="bullet"/>
      <w:lvlText w:val=""/>
      <w:lvlJc w:val="left"/>
      <w:pPr>
        <w:ind w:left="720" w:hanging="360"/>
      </w:pPr>
      <w:rPr>
        <w:rFonts w:ascii="Symbol" w:hAnsi="Symbol" w:hint="default"/>
        <w:color w:val="7030A0"/>
      </w:rPr>
    </w:lvl>
    <w:lvl w:ilvl="1" w:tplc="6CDEFF54">
      <w:start w:val="1"/>
      <w:numFmt w:val="bullet"/>
      <w:lvlText w:val=""/>
      <w:lvlJc w:val="left"/>
      <w:pPr>
        <w:ind w:left="360" w:firstLine="720"/>
      </w:pPr>
      <w:rPr>
        <w:rFonts w:ascii="Symbol" w:hAnsi="Symbol" w:hint="default"/>
        <w:color w:val="7030A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EE5E46"/>
    <w:multiLevelType w:val="hybridMultilevel"/>
    <w:tmpl w:val="D60C45C8"/>
    <w:lvl w:ilvl="0" w:tplc="04090001">
      <w:start w:val="1"/>
      <w:numFmt w:val="bullet"/>
      <w:lvlText w:val=""/>
      <w:lvlJc w:val="left"/>
      <w:pPr>
        <w:ind w:left="1800" w:hanging="360"/>
      </w:pPr>
      <w:rPr>
        <w:rFonts w:ascii="Symbol" w:hAnsi="Symbol" w:hint="default"/>
        <w:b w:val="0"/>
        <w:bCs w:val="0"/>
        <w:color w:val="7030A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A604CA"/>
    <w:multiLevelType w:val="hybridMultilevel"/>
    <w:tmpl w:val="4C223B96"/>
    <w:lvl w:ilvl="0" w:tplc="04090001">
      <w:start w:val="1"/>
      <w:numFmt w:val="bullet"/>
      <w:lvlText w:val=""/>
      <w:lvlJc w:val="left"/>
      <w:pPr>
        <w:tabs>
          <w:tab w:val="num" w:pos="1440"/>
        </w:tabs>
        <w:ind w:left="1440" w:hanging="360"/>
      </w:pPr>
      <w:rPr>
        <w:rFonts w:ascii="Symbol" w:hAnsi="Symbol" w:hint="default"/>
        <w:b w:val="0"/>
        <w:bCs w:val="0"/>
        <w:color w:val="7030A0"/>
        <w:sz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upperLetter"/>
      <w:lvlText w:val="%3."/>
      <w:lvlJc w:val="left"/>
      <w:pPr>
        <w:ind w:left="2880" w:hanging="360"/>
      </w:pPr>
      <w:rPr>
        <w:rFonts w:hint="default"/>
      </w:rPr>
    </w:lvl>
    <w:lvl w:ilvl="3" w:tplc="FFFFFFFF">
      <w:start w:val="1"/>
      <w:numFmt w:val="decimal"/>
      <w:lvlText w:val="%4."/>
      <w:lvlJc w:val="left"/>
      <w:pPr>
        <w:ind w:left="3600" w:hanging="360"/>
      </w:pPr>
      <w:rPr>
        <w:rFonts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D001C12"/>
    <w:multiLevelType w:val="hybridMultilevel"/>
    <w:tmpl w:val="8E32B846"/>
    <w:lvl w:ilvl="0" w:tplc="04090001">
      <w:start w:val="1"/>
      <w:numFmt w:val="bullet"/>
      <w:lvlText w:val=""/>
      <w:lvlJc w:val="left"/>
      <w:pPr>
        <w:tabs>
          <w:tab w:val="num" w:pos="1440"/>
        </w:tabs>
        <w:ind w:left="1440" w:hanging="360"/>
      </w:pPr>
      <w:rPr>
        <w:rFonts w:ascii="Symbol" w:hAnsi="Symbol" w:hint="default"/>
        <w:b w:val="0"/>
        <w:bCs w:val="0"/>
        <w:color w:val="7030A0"/>
        <w:sz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4C6910"/>
    <w:multiLevelType w:val="hybridMultilevel"/>
    <w:tmpl w:val="F8322B8A"/>
    <w:lvl w:ilvl="0" w:tplc="91A8420A">
      <w:start w:val="1"/>
      <w:numFmt w:val="lowerLetter"/>
      <w:lvlText w:val="%1)"/>
      <w:lvlJc w:val="left"/>
      <w:pPr>
        <w:ind w:left="720" w:hanging="360"/>
      </w:pPr>
      <w:rPr>
        <w:rFonts w:hint="default"/>
        <w:color w:val="7030A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025438"/>
    <w:multiLevelType w:val="hybridMultilevel"/>
    <w:tmpl w:val="E190E6B4"/>
    <w:lvl w:ilvl="0" w:tplc="28581402">
      <w:start w:val="1"/>
      <w:numFmt w:val="lowerLetter"/>
      <w:lvlText w:val="%1)"/>
      <w:lvlJc w:val="left"/>
      <w:pPr>
        <w:ind w:left="720" w:hanging="360"/>
      </w:pPr>
      <w:rPr>
        <w:rFonts w:hint="default"/>
        <w:color w:val="7030A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5707E"/>
    <w:multiLevelType w:val="hybridMultilevel"/>
    <w:tmpl w:val="1B6A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42ED4"/>
    <w:multiLevelType w:val="hybridMultilevel"/>
    <w:tmpl w:val="FD286FCC"/>
    <w:lvl w:ilvl="0" w:tplc="04090001">
      <w:start w:val="1"/>
      <w:numFmt w:val="bullet"/>
      <w:lvlText w:val=""/>
      <w:lvlJc w:val="left"/>
      <w:pPr>
        <w:ind w:left="720" w:hanging="360"/>
      </w:pPr>
      <w:rPr>
        <w:rFonts w:ascii="Symbol" w:hAnsi="Symbol" w:hint="default"/>
        <w:b w:val="0"/>
        <w:bCs w:val="0"/>
        <w:color w:val="7030A0"/>
        <w:sz w:val="24"/>
      </w:rPr>
    </w:lvl>
    <w:lvl w:ilvl="1" w:tplc="04090001">
      <w:start w:val="1"/>
      <w:numFmt w:val="bullet"/>
      <w:lvlText w:val=""/>
      <w:lvlJc w:val="left"/>
      <w:pPr>
        <w:ind w:left="1440" w:hanging="360"/>
      </w:pPr>
      <w:rPr>
        <w:rFonts w:ascii="Symbol" w:hAnsi="Symbol" w:hint="default"/>
        <w:b w:val="0"/>
        <w:bCs w:val="0"/>
        <w:color w:val="7030A0"/>
        <w:sz w:val="24"/>
      </w:rPr>
    </w:lvl>
    <w:lvl w:ilvl="2" w:tplc="E3D617B8">
      <w:start w:val="1"/>
      <w:numFmt w:val="bullet"/>
      <w:lvlText w:val="o"/>
      <w:lvlJc w:val="left"/>
      <w:pPr>
        <w:ind w:left="2700" w:hanging="360"/>
      </w:pPr>
      <w:rPr>
        <w:rFonts w:ascii="Courier New" w:hAnsi="Courier New" w:cs="Courier New" w:hint="default"/>
        <w:color w:val="7030A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C409E"/>
    <w:multiLevelType w:val="hybridMultilevel"/>
    <w:tmpl w:val="7A603074"/>
    <w:lvl w:ilvl="0" w:tplc="24D8CA8E">
      <w:start w:val="1"/>
      <w:numFmt w:val="lowerLetter"/>
      <w:lvlText w:val="%1)"/>
      <w:lvlJc w:val="left"/>
      <w:pPr>
        <w:tabs>
          <w:tab w:val="num" w:pos="1170"/>
        </w:tabs>
        <w:ind w:left="1170" w:hanging="360"/>
      </w:pPr>
      <w:rPr>
        <w:rFonts w:ascii="Arial" w:hAnsi="Arial" w:cs="Arial" w:hint="default"/>
        <w:color w:val="7030A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81656"/>
    <w:multiLevelType w:val="hybridMultilevel"/>
    <w:tmpl w:val="8F24E336"/>
    <w:lvl w:ilvl="0" w:tplc="11705DF4">
      <w:start w:val="1"/>
      <w:numFmt w:val="lowerLetter"/>
      <w:lvlText w:val="%1)"/>
      <w:lvlJc w:val="left"/>
      <w:pPr>
        <w:ind w:left="720" w:hanging="360"/>
      </w:pPr>
      <w:rPr>
        <w:rFonts w:hint="default"/>
        <w:color w:val="7030A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D4223"/>
    <w:multiLevelType w:val="hybridMultilevel"/>
    <w:tmpl w:val="F92A498E"/>
    <w:lvl w:ilvl="0" w:tplc="380EC6EC">
      <w:start w:val="1"/>
      <w:numFmt w:val="bullet"/>
      <w:lvlText w:val="o"/>
      <w:lvlJc w:val="left"/>
      <w:pPr>
        <w:ind w:left="1800" w:hanging="360"/>
      </w:pPr>
      <w:rPr>
        <w:rFonts w:ascii="Courier New" w:hAnsi="Courier New" w:cs="Courier New" w:hint="default"/>
        <w:color w:val="7030A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E24EDB"/>
    <w:multiLevelType w:val="hybridMultilevel"/>
    <w:tmpl w:val="CEB6C8E2"/>
    <w:lvl w:ilvl="0" w:tplc="40C2DDF6">
      <w:start w:val="1"/>
      <w:numFmt w:val="decimal"/>
      <w:lvlText w:val="%1)"/>
      <w:lvlJc w:val="left"/>
      <w:pPr>
        <w:ind w:left="2700" w:hanging="360"/>
      </w:pPr>
      <w:rPr>
        <w:color w:val="7030A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465500C3"/>
    <w:multiLevelType w:val="hybridMultilevel"/>
    <w:tmpl w:val="C70A405A"/>
    <w:lvl w:ilvl="0" w:tplc="3A46F38E">
      <w:start w:val="1"/>
      <w:numFmt w:val="lowerLetter"/>
      <w:lvlText w:val="%1)"/>
      <w:lvlJc w:val="left"/>
      <w:pPr>
        <w:ind w:left="1080" w:hanging="360"/>
      </w:pPr>
      <w:rPr>
        <w:rFonts w:hint="default"/>
        <w:color w:val="7030A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6C078A2"/>
    <w:multiLevelType w:val="hybridMultilevel"/>
    <w:tmpl w:val="D3085E56"/>
    <w:lvl w:ilvl="0" w:tplc="04090001">
      <w:start w:val="1"/>
      <w:numFmt w:val="bullet"/>
      <w:lvlText w:val=""/>
      <w:lvlJc w:val="left"/>
      <w:pPr>
        <w:ind w:left="1440" w:hanging="360"/>
      </w:pPr>
      <w:rPr>
        <w:rFonts w:ascii="Symbol" w:hAnsi="Symbol" w:hint="default"/>
        <w:b w:val="0"/>
        <w:bCs w:val="0"/>
        <w:color w:val="7030A0"/>
        <w:sz w:val="24"/>
        <w:szCs w:val="22"/>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4" w15:restartNumberingAfterBreak="0">
    <w:nsid w:val="47D20FC6"/>
    <w:multiLevelType w:val="hybridMultilevel"/>
    <w:tmpl w:val="AAA6320C"/>
    <w:lvl w:ilvl="0" w:tplc="51C41B80">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F06E2"/>
    <w:multiLevelType w:val="hybridMultilevel"/>
    <w:tmpl w:val="12FA6B28"/>
    <w:lvl w:ilvl="0" w:tplc="576A19E6">
      <w:start w:val="1"/>
      <w:numFmt w:val="lowerLetter"/>
      <w:lvlText w:val="%1)"/>
      <w:lvlJc w:val="left"/>
      <w:pPr>
        <w:ind w:left="720" w:hanging="360"/>
      </w:pPr>
      <w:rPr>
        <w:rFonts w:hint="default"/>
        <w:color w:val="7030A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F37AEA"/>
    <w:multiLevelType w:val="hybridMultilevel"/>
    <w:tmpl w:val="61BAB0E8"/>
    <w:lvl w:ilvl="0" w:tplc="40E89746">
      <w:start w:val="1"/>
      <w:numFmt w:val="lowerLetter"/>
      <w:lvlText w:val="%1)"/>
      <w:lvlJc w:val="left"/>
      <w:pPr>
        <w:ind w:left="1440" w:hanging="360"/>
      </w:pPr>
      <w:rPr>
        <w:rFonts w:hint="default"/>
        <w:b w:val="0"/>
        <w:bCs w:val="0"/>
        <w:color w:val="7030A0"/>
        <w:sz w:val="24"/>
        <w:szCs w:val="24"/>
      </w:rPr>
    </w:lvl>
    <w:lvl w:ilvl="1" w:tplc="04090001">
      <w:start w:val="1"/>
      <w:numFmt w:val="bullet"/>
      <w:lvlText w:val=""/>
      <w:lvlJc w:val="left"/>
      <w:pPr>
        <w:ind w:left="2160" w:hanging="360"/>
      </w:pPr>
      <w:rPr>
        <w:rFonts w:ascii="Symbol" w:hAnsi="Symbol" w:hint="default"/>
        <w:b w:val="0"/>
        <w:bCs w:val="0"/>
        <w:color w:val="7030A0"/>
        <w:sz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D916E8D"/>
    <w:multiLevelType w:val="hybridMultilevel"/>
    <w:tmpl w:val="DF5A2722"/>
    <w:lvl w:ilvl="0" w:tplc="04090001">
      <w:start w:val="1"/>
      <w:numFmt w:val="bullet"/>
      <w:lvlText w:val=""/>
      <w:lvlJc w:val="left"/>
      <w:pPr>
        <w:ind w:left="990" w:hanging="360"/>
      </w:pPr>
      <w:rPr>
        <w:rFonts w:ascii="Symbol" w:hAnsi="Symbol" w:hint="default"/>
        <w:b w:val="0"/>
        <w:bCs w:val="0"/>
        <w:color w:val="7030A0"/>
        <w:sz w:val="24"/>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4EB23AFF"/>
    <w:multiLevelType w:val="hybridMultilevel"/>
    <w:tmpl w:val="E258E1B4"/>
    <w:lvl w:ilvl="0" w:tplc="04090001">
      <w:start w:val="1"/>
      <w:numFmt w:val="bullet"/>
      <w:lvlText w:val=""/>
      <w:lvlJc w:val="left"/>
      <w:pPr>
        <w:ind w:left="720" w:hanging="360"/>
      </w:pPr>
      <w:rPr>
        <w:rFonts w:ascii="Symbol" w:hAnsi="Symbol" w:hint="default"/>
        <w:b w:val="0"/>
        <w:bCs w:val="0"/>
        <w:color w:val="7030A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5C4E3F"/>
    <w:multiLevelType w:val="hybridMultilevel"/>
    <w:tmpl w:val="F91EBDD0"/>
    <w:lvl w:ilvl="0" w:tplc="7674B7FA">
      <w:start w:val="1"/>
      <w:numFmt w:val="lowerLetter"/>
      <w:lvlText w:val="%1)"/>
      <w:lvlJc w:val="left"/>
      <w:pPr>
        <w:ind w:left="720" w:hanging="360"/>
      </w:pPr>
      <w:rPr>
        <w:rFonts w:hint="default"/>
        <w:color w:val="7030A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C54129"/>
    <w:multiLevelType w:val="hybridMultilevel"/>
    <w:tmpl w:val="E6640E38"/>
    <w:lvl w:ilvl="0" w:tplc="04090001">
      <w:start w:val="1"/>
      <w:numFmt w:val="bullet"/>
      <w:lvlText w:val=""/>
      <w:lvlJc w:val="left"/>
      <w:pPr>
        <w:ind w:left="720" w:hanging="360"/>
      </w:pPr>
      <w:rPr>
        <w:rFonts w:ascii="Symbol" w:hAnsi="Symbol" w:hint="default"/>
        <w:b w:val="0"/>
        <w:bCs w:val="0"/>
        <w:color w:val="7030A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862A35"/>
    <w:multiLevelType w:val="hybridMultilevel"/>
    <w:tmpl w:val="8ED2B006"/>
    <w:lvl w:ilvl="0" w:tplc="8098C6E0">
      <w:start w:val="1"/>
      <w:numFmt w:val="bulle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43E69"/>
    <w:multiLevelType w:val="hybridMultilevel"/>
    <w:tmpl w:val="7526BC0A"/>
    <w:lvl w:ilvl="0" w:tplc="04090001">
      <w:start w:val="1"/>
      <w:numFmt w:val="bullet"/>
      <w:lvlText w:val=""/>
      <w:lvlJc w:val="left"/>
      <w:pPr>
        <w:ind w:left="1080" w:hanging="360"/>
      </w:pPr>
      <w:rPr>
        <w:rFonts w:ascii="Symbol" w:hAnsi="Symbol" w:hint="default"/>
        <w:b w:val="0"/>
        <w:bCs w:val="0"/>
        <w:color w:val="7030A0"/>
        <w:sz w:val="24"/>
      </w:rPr>
    </w:lvl>
    <w:lvl w:ilvl="1" w:tplc="04090001">
      <w:start w:val="1"/>
      <w:numFmt w:val="bullet"/>
      <w:lvlText w:val=""/>
      <w:lvlJc w:val="left"/>
      <w:pPr>
        <w:ind w:left="720" w:hanging="360"/>
      </w:pPr>
      <w:rPr>
        <w:rFonts w:ascii="Symbol" w:hAnsi="Symbol" w:hint="default"/>
        <w:b w:val="0"/>
        <w:bCs w:val="0"/>
        <w:color w:val="7030A0"/>
        <w:sz w:val="24"/>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5C5E5EDF"/>
    <w:multiLevelType w:val="hybridMultilevel"/>
    <w:tmpl w:val="9542A42E"/>
    <w:lvl w:ilvl="0" w:tplc="25AECD66">
      <w:start w:val="1"/>
      <w:numFmt w:val="bullet"/>
      <w:lvlText w:val=""/>
      <w:lvlJc w:val="left"/>
      <w:pPr>
        <w:ind w:left="1500" w:hanging="360"/>
      </w:pPr>
      <w:rPr>
        <w:rFonts w:ascii="Wingdings" w:hAnsi="Wingdings" w:hint="default"/>
        <w:color w:val="7030A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62D25DA5"/>
    <w:multiLevelType w:val="hybridMultilevel"/>
    <w:tmpl w:val="05144934"/>
    <w:lvl w:ilvl="0" w:tplc="FFFFFFFF">
      <w:start w:val="1"/>
      <w:numFmt w:val="lowerLetter"/>
      <w:lvlText w:val="%1)"/>
      <w:lvlJc w:val="left"/>
      <w:pPr>
        <w:ind w:left="720" w:hanging="360"/>
      </w:pPr>
      <w:rPr>
        <w:rFonts w:hint="default"/>
        <w:color w:val="7030A0"/>
        <w:sz w:val="22"/>
        <w:szCs w:val="22"/>
      </w:rPr>
    </w:lvl>
    <w:lvl w:ilvl="1" w:tplc="FFFFFFFF">
      <w:start w:val="1"/>
      <w:numFmt w:val="decimal"/>
      <w:lvlText w:val="%2."/>
      <w:lvlJc w:val="left"/>
      <w:pPr>
        <w:ind w:left="1440" w:hanging="360"/>
      </w:pPr>
      <w:rPr>
        <w:sz w:val="28"/>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362E10"/>
    <w:multiLevelType w:val="hybridMultilevel"/>
    <w:tmpl w:val="4384A85E"/>
    <w:lvl w:ilvl="0" w:tplc="97F06E04">
      <w:start w:val="1"/>
      <w:numFmt w:val="lowerLetter"/>
      <w:lvlText w:val="%1)"/>
      <w:lvlJc w:val="left"/>
      <w:pPr>
        <w:ind w:left="720" w:hanging="360"/>
      </w:pPr>
      <w:rPr>
        <w:rFonts w:hint="default"/>
        <w:b w:val="0"/>
        <w:bCs w:val="0"/>
        <w:color w:val="7030A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37184D"/>
    <w:multiLevelType w:val="hybridMultilevel"/>
    <w:tmpl w:val="2C9A94EA"/>
    <w:lvl w:ilvl="0" w:tplc="04090001">
      <w:start w:val="1"/>
      <w:numFmt w:val="bullet"/>
      <w:lvlText w:val=""/>
      <w:lvlJc w:val="left"/>
      <w:pPr>
        <w:ind w:left="1800" w:hanging="360"/>
      </w:pPr>
      <w:rPr>
        <w:rFonts w:ascii="Symbol" w:hAnsi="Symbol" w:hint="default"/>
        <w:b w:val="0"/>
        <w:bCs w:val="0"/>
        <w:color w:val="7030A0"/>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6C0A0FDE"/>
    <w:multiLevelType w:val="hybridMultilevel"/>
    <w:tmpl w:val="F8B03DB4"/>
    <w:lvl w:ilvl="0" w:tplc="8E1C4772">
      <w:start w:val="1"/>
      <w:numFmt w:val="lowerLetter"/>
      <w:lvlText w:val="%1)"/>
      <w:lvlJc w:val="left"/>
      <w:pPr>
        <w:ind w:left="2790" w:hanging="360"/>
      </w:pPr>
      <w:rPr>
        <w:rFonts w:hint="default"/>
        <w:b w:val="0"/>
        <w:bCs w:val="0"/>
        <w:color w:val="7030A0"/>
        <w:sz w:val="24"/>
        <w:szCs w:val="24"/>
      </w:rPr>
    </w:lvl>
    <w:lvl w:ilvl="1" w:tplc="FFFFFFFF">
      <w:start w:val="1"/>
      <w:numFmt w:val="decimal"/>
      <w:lvlText w:val="%2."/>
      <w:lvlJc w:val="left"/>
      <w:pPr>
        <w:ind w:left="1440" w:hanging="360"/>
      </w:pPr>
      <w:rPr>
        <w:sz w:val="28"/>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DD310B"/>
    <w:multiLevelType w:val="hybridMultilevel"/>
    <w:tmpl w:val="20C4710C"/>
    <w:lvl w:ilvl="0" w:tplc="5F1622AA">
      <w:start w:val="1"/>
      <w:numFmt w:val="lowerLetter"/>
      <w:lvlText w:val="%1)"/>
      <w:lvlJc w:val="left"/>
      <w:pPr>
        <w:ind w:left="720" w:hanging="360"/>
      </w:pPr>
      <w:rPr>
        <w:rFonts w:hint="default"/>
        <w:color w:val="7030A0"/>
        <w:sz w:val="24"/>
        <w:szCs w:val="24"/>
      </w:rPr>
    </w:lvl>
    <w:lvl w:ilvl="1" w:tplc="FFFFFFFF">
      <w:start w:val="1"/>
      <w:numFmt w:val="decimal"/>
      <w:lvlText w:val="%2."/>
      <w:lvlJc w:val="left"/>
      <w:pPr>
        <w:ind w:left="1440" w:hanging="360"/>
      </w:pPr>
      <w:rPr>
        <w:sz w:val="28"/>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231FE7"/>
    <w:multiLevelType w:val="hybridMultilevel"/>
    <w:tmpl w:val="4C6087C8"/>
    <w:lvl w:ilvl="0" w:tplc="04090017">
      <w:start w:val="1"/>
      <w:numFmt w:val="lowerLetter"/>
      <w:lvlText w:val="%1)"/>
      <w:lvlJc w:val="left"/>
      <w:pPr>
        <w:ind w:left="720" w:hanging="360"/>
      </w:pPr>
      <w:rPr>
        <w:rFonts w:hint="default"/>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5B4E58"/>
    <w:multiLevelType w:val="hybridMultilevel"/>
    <w:tmpl w:val="12FA4BA2"/>
    <w:lvl w:ilvl="0" w:tplc="04090001">
      <w:start w:val="1"/>
      <w:numFmt w:val="bullet"/>
      <w:lvlText w:val=""/>
      <w:lvlJc w:val="left"/>
      <w:pPr>
        <w:ind w:left="1440" w:hanging="360"/>
      </w:pPr>
      <w:rPr>
        <w:rFonts w:ascii="Symbol" w:hAnsi="Symbol" w:hint="default"/>
        <w:b w:val="0"/>
        <w:bCs w:val="0"/>
        <w:color w:val="7030A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0F24FBF"/>
    <w:multiLevelType w:val="hybridMultilevel"/>
    <w:tmpl w:val="8A926BB2"/>
    <w:lvl w:ilvl="0" w:tplc="E7D6ACD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9778C9"/>
    <w:multiLevelType w:val="hybridMultilevel"/>
    <w:tmpl w:val="2B164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3014B3C"/>
    <w:multiLevelType w:val="hybridMultilevel"/>
    <w:tmpl w:val="7F7C30E8"/>
    <w:lvl w:ilvl="0" w:tplc="32BEF06C">
      <w:start w:val="1"/>
      <w:numFmt w:val="decimal"/>
      <w:lvlText w:val="%1)"/>
      <w:lvlJc w:val="left"/>
      <w:pPr>
        <w:tabs>
          <w:tab w:val="num" w:pos="1440"/>
        </w:tabs>
        <w:ind w:left="1440" w:hanging="360"/>
      </w:pPr>
      <w:rPr>
        <w:rFonts w:hint="default"/>
        <w:color w:val="7030A0"/>
      </w:rPr>
    </w:lvl>
    <w:lvl w:ilvl="1" w:tplc="9942FFE2">
      <w:start w:val="1"/>
      <w:numFmt w:val="bullet"/>
      <w:lvlText w:val="o"/>
      <w:lvlJc w:val="left"/>
      <w:pPr>
        <w:tabs>
          <w:tab w:val="num" w:pos="2160"/>
        </w:tabs>
        <w:ind w:left="2160" w:hanging="360"/>
      </w:pPr>
      <w:rPr>
        <w:rFonts w:ascii="Courier New" w:hAnsi="Courier New" w:cs="Courier New" w:hint="default"/>
        <w:color w:val="7030A0"/>
      </w:rPr>
    </w:lvl>
    <w:lvl w:ilvl="2" w:tplc="49D4B3D8">
      <w:start w:val="1"/>
      <w:numFmt w:val="upperLetter"/>
      <w:lvlText w:val="%3."/>
      <w:lvlJc w:val="left"/>
      <w:pPr>
        <w:ind w:left="2880" w:hanging="360"/>
      </w:pPr>
      <w:rPr>
        <w:rFonts w:hint="default"/>
      </w:rPr>
    </w:lvl>
    <w:lvl w:ilvl="3" w:tplc="38FC956E">
      <w:start w:val="1"/>
      <w:numFmt w:val="decimal"/>
      <w:lvlText w:val="%4."/>
      <w:lvlJc w:val="left"/>
      <w:pPr>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49A02D5"/>
    <w:multiLevelType w:val="hybridMultilevel"/>
    <w:tmpl w:val="5622EA02"/>
    <w:lvl w:ilvl="0" w:tplc="CED4167C">
      <w:start w:val="1"/>
      <w:numFmt w:val="lowerLetter"/>
      <w:lvlText w:val="%1)"/>
      <w:lvlJc w:val="left"/>
      <w:pPr>
        <w:ind w:left="720" w:hanging="360"/>
      </w:pPr>
      <w:rPr>
        <w:rFonts w:hint="default"/>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E373CC"/>
    <w:multiLevelType w:val="hybridMultilevel"/>
    <w:tmpl w:val="B8D8D806"/>
    <w:lvl w:ilvl="0" w:tplc="0824C984">
      <w:start w:val="1"/>
      <w:numFmt w:val="lowerLetter"/>
      <w:lvlText w:val="%1)"/>
      <w:lvlJc w:val="left"/>
      <w:pPr>
        <w:tabs>
          <w:tab w:val="num" w:pos="1170"/>
        </w:tabs>
        <w:ind w:left="1170" w:hanging="360"/>
      </w:pPr>
      <w:rPr>
        <w:rFonts w:ascii="Arial" w:hAnsi="Arial" w:cs="Arial" w:hint="default"/>
        <w:color w:val="7030A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4219AC"/>
    <w:multiLevelType w:val="hybridMultilevel"/>
    <w:tmpl w:val="4484040A"/>
    <w:lvl w:ilvl="0" w:tplc="E7D6ACDE">
      <w:start w:val="1"/>
      <w:numFmt w:val="bullet"/>
      <w:lvlText w:val=""/>
      <w:lvlJc w:val="left"/>
      <w:pPr>
        <w:ind w:left="1530" w:hanging="360"/>
      </w:pPr>
      <w:rPr>
        <w:rFonts w:ascii="Symbol" w:hAnsi="Symbol" w:hint="default"/>
        <w:color w:val="7030A0"/>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15:restartNumberingAfterBreak="0">
    <w:nsid w:val="78831342"/>
    <w:multiLevelType w:val="hybridMultilevel"/>
    <w:tmpl w:val="ECB09E26"/>
    <w:lvl w:ilvl="0" w:tplc="A0626492">
      <w:start w:val="1"/>
      <w:numFmt w:val="lowerLetter"/>
      <w:lvlText w:val="%1)"/>
      <w:lvlJc w:val="left"/>
      <w:pPr>
        <w:ind w:left="720" w:hanging="360"/>
      </w:pPr>
      <w:rPr>
        <w:rFonts w:hint="default"/>
        <w:b w:val="0"/>
        <w:bCs/>
        <w:color w:val="7030A0"/>
        <w:sz w:val="24"/>
        <w:szCs w:val="24"/>
      </w:rPr>
    </w:lvl>
    <w:lvl w:ilvl="1" w:tplc="FAB488B0">
      <w:start w:val="1"/>
      <w:numFmt w:val="decimal"/>
      <w:lvlText w:val="%2."/>
      <w:lvlJc w:val="left"/>
      <w:pPr>
        <w:ind w:left="1440" w:hanging="360"/>
      </w:pPr>
      <w:rPr>
        <w:sz w:val="22"/>
        <w:szCs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CF40C2"/>
    <w:multiLevelType w:val="hybridMultilevel"/>
    <w:tmpl w:val="46CC73DA"/>
    <w:lvl w:ilvl="0" w:tplc="E7D6ACDE">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AC116F2"/>
    <w:multiLevelType w:val="hybridMultilevel"/>
    <w:tmpl w:val="E2B83DD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8"/>
  </w:num>
  <w:num w:numId="2">
    <w:abstractNumId w:val="51"/>
  </w:num>
  <w:num w:numId="3">
    <w:abstractNumId w:val="47"/>
  </w:num>
  <w:num w:numId="4">
    <w:abstractNumId w:val="26"/>
  </w:num>
  <w:num w:numId="5">
    <w:abstractNumId w:val="50"/>
  </w:num>
  <w:num w:numId="6">
    <w:abstractNumId w:val="48"/>
  </w:num>
  <w:num w:numId="7">
    <w:abstractNumId w:val="10"/>
  </w:num>
  <w:num w:numId="8">
    <w:abstractNumId w:val="49"/>
  </w:num>
  <w:num w:numId="9">
    <w:abstractNumId w:val="44"/>
  </w:num>
  <w:num w:numId="10">
    <w:abstractNumId w:val="5"/>
  </w:num>
  <w:num w:numId="11">
    <w:abstractNumId w:val="57"/>
  </w:num>
  <w:num w:numId="12">
    <w:abstractNumId w:val="4"/>
  </w:num>
  <w:num w:numId="13">
    <w:abstractNumId w:val="14"/>
  </w:num>
  <w:num w:numId="14">
    <w:abstractNumId w:val="19"/>
  </w:num>
  <w:num w:numId="15">
    <w:abstractNumId w:val="41"/>
  </w:num>
  <w:num w:numId="16">
    <w:abstractNumId w:val="34"/>
  </w:num>
  <w:num w:numId="17">
    <w:abstractNumId w:val="27"/>
  </w:num>
  <w:num w:numId="18">
    <w:abstractNumId w:val="31"/>
  </w:num>
  <w:num w:numId="19">
    <w:abstractNumId w:val="29"/>
  </w:num>
  <w:num w:numId="20">
    <w:abstractNumId w:val="35"/>
  </w:num>
  <w:num w:numId="21">
    <w:abstractNumId w:val="43"/>
  </w:num>
  <w:num w:numId="22">
    <w:abstractNumId w:val="39"/>
  </w:num>
  <w:num w:numId="23">
    <w:abstractNumId w:val="45"/>
  </w:num>
  <w:num w:numId="24">
    <w:abstractNumId w:val="15"/>
  </w:num>
  <w:num w:numId="25">
    <w:abstractNumId w:val="54"/>
  </w:num>
  <w:num w:numId="26">
    <w:abstractNumId w:val="38"/>
  </w:num>
  <w:num w:numId="27">
    <w:abstractNumId w:val="40"/>
  </w:num>
  <w:num w:numId="28">
    <w:abstractNumId w:val="42"/>
  </w:num>
  <w:num w:numId="29">
    <w:abstractNumId w:val="16"/>
  </w:num>
  <w:num w:numId="30">
    <w:abstractNumId w:val="12"/>
  </w:num>
  <w:num w:numId="31">
    <w:abstractNumId w:val="13"/>
  </w:num>
  <w:num w:numId="32">
    <w:abstractNumId w:val="9"/>
  </w:num>
  <w:num w:numId="33">
    <w:abstractNumId w:val="21"/>
  </w:num>
  <w:num w:numId="34">
    <w:abstractNumId w:val="37"/>
  </w:num>
  <w:num w:numId="35">
    <w:abstractNumId w:val="23"/>
  </w:num>
  <w:num w:numId="36">
    <w:abstractNumId w:val="3"/>
  </w:num>
  <w:num w:numId="37">
    <w:abstractNumId w:val="6"/>
  </w:num>
  <w:num w:numId="38">
    <w:abstractNumId w:val="18"/>
  </w:num>
  <w:num w:numId="39">
    <w:abstractNumId w:val="2"/>
  </w:num>
  <w:num w:numId="40">
    <w:abstractNumId w:val="30"/>
  </w:num>
  <w:num w:numId="41">
    <w:abstractNumId w:val="25"/>
  </w:num>
  <w:num w:numId="42">
    <w:abstractNumId w:val="7"/>
  </w:num>
  <w:num w:numId="43">
    <w:abstractNumId w:val="46"/>
  </w:num>
  <w:num w:numId="44">
    <w:abstractNumId w:val="53"/>
  </w:num>
  <w:num w:numId="45">
    <w:abstractNumId w:val="55"/>
  </w:num>
  <w:num w:numId="46">
    <w:abstractNumId w:val="22"/>
  </w:num>
  <w:num w:numId="47">
    <w:abstractNumId w:val="24"/>
  </w:num>
  <w:num w:numId="48">
    <w:abstractNumId w:val="33"/>
  </w:num>
  <w:num w:numId="49">
    <w:abstractNumId w:val="36"/>
  </w:num>
  <w:num w:numId="50">
    <w:abstractNumId w:val="11"/>
  </w:num>
  <w:num w:numId="51">
    <w:abstractNumId w:val="32"/>
  </w:num>
  <w:num w:numId="52">
    <w:abstractNumId w:val="52"/>
  </w:num>
  <w:num w:numId="53">
    <w:abstractNumId w:val="17"/>
  </w:num>
  <w:num w:numId="54">
    <w:abstractNumId w:val="56"/>
  </w:num>
  <w:num w:numId="55">
    <w:abstractNumId w:val="58"/>
  </w:num>
  <w:num w:numId="56">
    <w:abstractNumId w:val="20"/>
  </w:num>
  <w:num w:numId="57">
    <w:abstractNumId w:val="1"/>
  </w:num>
  <w:num w:numId="58">
    <w:abstractNumId w:val="59"/>
  </w:num>
  <w:num w:numId="59">
    <w:abstractNumId w:val="28"/>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7B"/>
    <w:rsid w:val="00014F85"/>
    <w:rsid w:val="00017B52"/>
    <w:rsid w:val="00035D8F"/>
    <w:rsid w:val="0005636A"/>
    <w:rsid w:val="0005661C"/>
    <w:rsid w:val="00062F37"/>
    <w:rsid w:val="00074B68"/>
    <w:rsid w:val="00085A9F"/>
    <w:rsid w:val="000910C9"/>
    <w:rsid w:val="00094254"/>
    <w:rsid w:val="000C09DB"/>
    <w:rsid w:val="000F12F5"/>
    <w:rsid w:val="00111146"/>
    <w:rsid w:val="00115F3A"/>
    <w:rsid w:val="00137000"/>
    <w:rsid w:val="00151527"/>
    <w:rsid w:val="00154D27"/>
    <w:rsid w:val="00162B7B"/>
    <w:rsid w:val="00184E33"/>
    <w:rsid w:val="00185A3F"/>
    <w:rsid w:val="001909C1"/>
    <w:rsid w:val="001A76F7"/>
    <w:rsid w:val="001B3673"/>
    <w:rsid w:val="001B4F52"/>
    <w:rsid w:val="001B7F1C"/>
    <w:rsid w:val="001B7F58"/>
    <w:rsid w:val="001C49A1"/>
    <w:rsid w:val="001E0948"/>
    <w:rsid w:val="001F284E"/>
    <w:rsid w:val="001F390A"/>
    <w:rsid w:val="0020161A"/>
    <w:rsid w:val="00210EEF"/>
    <w:rsid w:val="00216616"/>
    <w:rsid w:val="00231B73"/>
    <w:rsid w:val="00232952"/>
    <w:rsid w:val="00271A5D"/>
    <w:rsid w:val="002A36D8"/>
    <w:rsid w:val="002B7B08"/>
    <w:rsid w:val="002C09F2"/>
    <w:rsid w:val="002C6A0D"/>
    <w:rsid w:val="002D00B0"/>
    <w:rsid w:val="002F2F10"/>
    <w:rsid w:val="00341CDD"/>
    <w:rsid w:val="00363720"/>
    <w:rsid w:val="00365D54"/>
    <w:rsid w:val="003771C0"/>
    <w:rsid w:val="00395D5D"/>
    <w:rsid w:val="003978F6"/>
    <w:rsid w:val="003D514D"/>
    <w:rsid w:val="003E50F9"/>
    <w:rsid w:val="00400FA4"/>
    <w:rsid w:val="00401E58"/>
    <w:rsid w:val="00402E1B"/>
    <w:rsid w:val="004144E1"/>
    <w:rsid w:val="004147F0"/>
    <w:rsid w:val="00417C89"/>
    <w:rsid w:val="00425848"/>
    <w:rsid w:val="00433D1F"/>
    <w:rsid w:val="0046580F"/>
    <w:rsid w:val="00486497"/>
    <w:rsid w:val="004B1FC0"/>
    <w:rsid w:val="004C2CC6"/>
    <w:rsid w:val="004D66C0"/>
    <w:rsid w:val="004E1373"/>
    <w:rsid w:val="0053349E"/>
    <w:rsid w:val="00535789"/>
    <w:rsid w:val="00561F99"/>
    <w:rsid w:val="00567583"/>
    <w:rsid w:val="00577C97"/>
    <w:rsid w:val="005851A5"/>
    <w:rsid w:val="00595976"/>
    <w:rsid w:val="006008EB"/>
    <w:rsid w:val="00603EA8"/>
    <w:rsid w:val="0063571D"/>
    <w:rsid w:val="00646B85"/>
    <w:rsid w:val="00660D47"/>
    <w:rsid w:val="006739AA"/>
    <w:rsid w:val="006752D3"/>
    <w:rsid w:val="00681468"/>
    <w:rsid w:val="00684029"/>
    <w:rsid w:val="00684B70"/>
    <w:rsid w:val="00694554"/>
    <w:rsid w:val="006A4ACE"/>
    <w:rsid w:val="006A51E1"/>
    <w:rsid w:val="006C6D70"/>
    <w:rsid w:val="006D150F"/>
    <w:rsid w:val="006D78C2"/>
    <w:rsid w:val="006F7CCB"/>
    <w:rsid w:val="007301CD"/>
    <w:rsid w:val="00732433"/>
    <w:rsid w:val="007351E1"/>
    <w:rsid w:val="0074024B"/>
    <w:rsid w:val="00747F83"/>
    <w:rsid w:val="007638A4"/>
    <w:rsid w:val="00780872"/>
    <w:rsid w:val="00787669"/>
    <w:rsid w:val="007A5406"/>
    <w:rsid w:val="007B1390"/>
    <w:rsid w:val="007F22C9"/>
    <w:rsid w:val="00811F10"/>
    <w:rsid w:val="008607FB"/>
    <w:rsid w:val="00863B14"/>
    <w:rsid w:val="008707D2"/>
    <w:rsid w:val="00881058"/>
    <w:rsid w:val="00883557"/>
    <w:rsid w:val="008A1FE4"/>
    <w:rsid w:val="008A3659"/>
    <w:rsid w:val="008C60BB"/>
    <w:rsid w:val="008F2556"/>
    <w:rsid w:val="008F4548"/>
    <w:rsid w:val="00906668"/>
    <w:rsid w:val="0091104F"/>
    <w:rsid w:val="00924786"/>
    <w:rsid w:val="00962A21"/>
    <w:rsid w:val="00964ACD"/>
    <w:rsid w:val="009662C6"/>
    <w:rsid w:val="00967597"/>
    <w:rsid w:val="009727B5"/>
    <w:rsid w:val="009820C5"/>
    <w:rsid w:val="00983138"/>
    <w:rsid w:val="00984564"/>
    <w:rsid w:val="00993B28"/>
    <w:rsid w:val="009B1068"/>
    <w:rsid w:val="009E15EA"/>
    <w:rsid w:val="00A01168"/>
    <w:rsid w:val="00A10320"/>
    <w:rsid w:val="00A22D71"/>
    <w:rsid w:val="00A5165B"/>
    <w:rsid w:val="00A54823"/>
    <w:rsid w:val="00A94DD6"/>
    <w:rsid w:val="00AA7581"/>
    <w:rsid w:val="00AC030F"/>
    <w:rsid w:val="00AD417B"/>
    <w:rsid w:val="00AD7A92"/>
    <w:rsid w:val="00AF2644"/>
    <w:rsid w:val="00B07BDA"/>
    <w:rsid w:val="00B24B89"/>
    <w:rsid w:val="00B32832"/>
    <w:rsid w:val="00B52640"/>
    <w:rsid w:val="00B63CFD"/>
    <w:rsid w:val="00B77882"/>
    <w:rsid w:val="00BC44DB"/>
    <w:rsid w:val="00BE0EAF"/>
    <w:rsid w:val="00BE1D9D"/>
    <w:rsid w:val="00BF1240"/>
    <w:rsid w:val="00BF1B37"/>
    <w:rsid w:val="00C04BEF"/>
    <w:rsid w:val="00C204C5"/>
    <w:rsid w:val="00C810E3"/>
    <w:rsid w:val="00C850D0"/>
    <w:rsid w:val="00CC271E"/>
    <w:rsid w:val="00CC4D4C"/>
    <w:rsid w:val="00CE0A34"/>
    <w:rsid w:val="00CE352D"/>
    <w:rsid w:val="00CE4BC2"/>
    <w:rsid w:val="00CE60A9"/>
    <w:rsid w:val="00D14175"/>
    <w:rsid w:val="00D17B69"/>
    <w:rsid w:val="00D829BF"/>
    <w:rsid w:val="00DC4C48"/>
    <w:rsid w:val="00DD75C0"/>
    <w:rsid w:val="00E0030F"/>
    <w:rsid w:val="00E050E7"/>
    <w:rsid w:val="00E3114C"/>
    <w:rsid w:val="00E40A15"/>
    <w:rsid w:val="00E4412F"/>
    <w:rsid w:val="00E44D3E"/>
    <w:rsid w:val="00E60B5E"/>
    <w:rsid w:val="00E64FE9"/>
    <w:rsid w:val="00E80E1F"/>
    <w:rsid w:val="00EA0F9D"/>
    <w:rsid w:val="00EB0AC1"/>
    <w:rsid w:val="00EC5D12"/>
    <w:rsid w:val="00EE3727"/>
    <w:rsid w:val="00EF5C15"/>
    <w:rsid w:val="00F0115B"/>
    <w:rsid w:val="00F047A0"/>
    <w:rsid w:val="00F2097B"/>
    <w:rsid w:val="00F3286B"/>
    <w:rsid w:val="00F4624B"/>
    <w:rsid w:val="00F562F1"/>
    <w:rsid w:val="00F66980"/>
    <w:rsid w:val="00F95456"/>
    <w:rsid w:val="00FA7197"/>
    <w:rsid w:val="00FE26C1"/>
    <w:rsid w:val="00FE2A5C"/>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B51C"/>
  <w15:chartTrackingRefBased/>
  <w15:docId w15:val="{837EA92E-A563-48AA-8F85-82958D7D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62B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15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38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2B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2B7B"/>
    <w:rPr>
      <w:rFonts w:ascii="Calibri" w:eastAsia="Times New Roman" w:hAnsi="Calibri" w:cs="Times New Roman"/>
    </w:rPr>
  </w:style>
  <w:style w:type="character" w:styleId="Hyperlink">
    <w:name w:val="Hyperlink"/>
    <w:uiPriority w:val="99"/>
    <w:rsid w:val="00162B7B"/>
    <w:rPr>
      <w:color w:val="0000FF"/>
      <w:u w:val="single"/>
    </w:rPr>
  </w:style>
  <w:style w:type="paragraph" w:styleId="ListParagraph">
    <w:name w:val="List Paragraph"/>
    <w:basedOn w:val="Normal"/>
    <w:link w:val="ListParagraphChar"/>
    <w:uiPriority w:val="34"/>
    <w:qFormat/>
    <w:rsid w:val="00162B7B"/>
    <w:pPr>
      <w:ind w:left="720"/>
      <w:contextualSpacing/>
    </w:pPr>
  </w:style>
  <w:style w:type="character" w:customStyle="1" w:styleId="Heading1Char">
    <w:name w:val="Heading 1 Char"/>
    <w:basedOn w:val="DefaultParagraphFont"/>
    <w:link w:val="Heading1"/>
    <w:uiPriority w:val="9"/>
    <w:rsid w:val="00162B7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2556"/>
    <w:rPr>
      <w:color w:val="954F72" w:themeColor="followedHyperlink"/>
      <w:u w:val="single"/>
    </w:rPr>
  </w:style>
  <w:style w:type="character" w:customStyle="1" w:styleId="UnresolvedMention">
    <w:name w:val="Unresolved Mention"/>
    <w:basedOn w:val="DefaultParagraphFont"/>
    <w:uiPriority w:val="99"/>
    <w:semiHidden/>
    <w:unhideWhenUsed/>
    <w:rsid w:val="0091104F"/>
    <w:rPr>
      <w:color w:val="605E5C"/>
      <w:shd w:val="clear" w:color="auto" w:fill="E1DFDD"/>
    </w:rPr>
  </w:style>
  <w:style w:type="paragraph" w:styleId="NormalWeb">
    <w:name w:val="Normal (Web)"/>
    <w:basedOn w:val="Normal"/>
    <w:uiPriority w:val="99"/>
    <w:unhideWhenUsed/>
    <w:rsid w:val="00FE26C1"/>
    <w:pPr>
      <w:spacing w:before="100" w:beforeAutospacing="1" w:after="100" w:afterAutospacing="1"/>
    </w:pPr>
  </w:style>
  <w:style w:type="table" w:styleId="TableGrid">
    <w:name w:val="Table Grid"/>
    <w:basedOn w:val="TableNormal"/>
    <w:uiPriority w:val="39"/>
    <w:rsid w:val="00FE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09DB"/>
    <w:pPr>
      <w:widowControl w:val="0"/>
      <w:tabs>
        <w:tab w:val="left" w:pos="270"/>
        <w:tab w:val="left" w:pos="1170"/>
        <w:tab w:val="left" w:pos="1980"/>
      </w:tabs>
      <w:ind w:left="252" w:right="-270"/>
    </w:pPr>
    <w:rPr>
      <w:rFonts w:asciiTheme="minorHAnsi" w:eastAsia="Arial" w:hAnsiTheme="minorHAnsi" w:cs="Arial"/>
      <w:bCs/>
      <w:spacing w:val="-1"/>
      <w:szCs w:val="22"/>
    </w:rPr>
  </w:style>
  <w:style w:type="character" w:customStyle="1" w:styleId="BodyTextChar">
    <w:name w:val="Body Text Char"/>
    <w:basedOn w:val="DefaultParagraphFont"/>
    <w:link w:val="BodyText"/>
    <w:uiPriority w:val="1"/>
    <w:rsid w:val="000C09DB"/>
    <w:rPr>
      <w:rFonts w:eastAsia="Arial" w:cs="Arial"/>
      <w:bCs/>
      <w:spacing w:val="-1"/>
      <w:sz w:val="24"/>
    </w:rPr>
  </w:style>
  <w:style w:type="character" w:customStyle="1" w:styleId="Heading3Char">
    <w:name w:val="Heading 3 Char"/>
    <w:basedOn w:val="DefaultParagraphFont"/>
    <w:link w:val="Heading3"/>
    <w:uiPriority w:val="9"/>
    <w:semiHidden/>
    <w:rsid w:val="007638A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638A4"/>
    <w:pPr>
      <w:tabs>
        <w:tab w:val="center" w:pos="4680"/>
        <w:tab w:val="right" w:pos="9360"/>
      </w:tabs>
    </w:pPr>
  </w:style>
  <w:style w:type="character" w:customStyle="1" w:styleId="HeaderChar">
    <w:name w:val="Header Char"/>
    <w:basedOn w:val="DefaultParagraphFont"/>
    <w:link w:val="Header"/>
    <w:uiPriority w:val="99"/>
    <w:rsid w:val="007638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38A4"/>
    <w:pPr>
      <w:tabs>
        <w:tab w:val="center" w:pos="4680"/>
        <w:tab w:val="right" w:pos="9360"/>
      </w:tabs>
    </w:pPr>
  </w:style>
  <w:style w:type="character" w:customStyle="1" w:styleId="FooterChar">
    <w:name w:val="Footer Char"/>
    <w:basedOn w:val="DefaultParagraphFont"/>
    <w:link w:val="Footer"/>
    <w:uiPriority w:val="99"/>
    <w:rsid w:val="007638A4"/>
    <w:rPr>
      <w:rFonts w:ascii="Times New Roman" w:eastAsia="Times New Roman" w:hAnsi="Times New Roman" w:cs="Times New Roman"/>
      <w:sz w:val="24"/>
      <w:szCs w:val="24"/>
    </w:rPr>
  </w:style>
  <w:style w:type="paragraph" w:customStyle="1" w:styleId="Style1">
    <w:name w:val="Style1"/>
    <w:basedOn w:val="Heading1"/>
    <w:link w:val="Style1Char"/>
    <w:qFormat/>
    <w:rsid w:val="00151527"/>
    <w:pPr>
      <w:numPr>
        <w:numId w:val="1"/>
      </w:numPr>
      <w:spacing w:after="160" w:line="259" w:lineRule="auto"/>
      <w:ind w:left="360"/>
    </w:pPr>
    <w:rPr>
      <w:rFonts w:asciiTheme="minorHAnsi" w:hAnsiTheme="minorHAnsi" w:cstheme="minorHAnsi"/>
      <w:b/>
      <w:bCs/>
      <w:color w:val="7030A0"/>
    </w:rPr>
  </w:style>
  <w:style w:type="paragraph" w:customStyle="1" w:styleId="Style2">
    <w:name w:val="Style2"/>
    <w:basedOn w:val="Heading2"/>
    <w:link w:val="Style2Char"/>
    <w:qFormat/>
    <w:rsid w:val="00151527"/>
    <w:pPr>
      <w:numPr>
        <w:ilvl w:val="1"/>
        <w:numId w:val="1"/>
      </w:numPr>
      <w:spacing w:after="160" w:line="259" w:lineRule="auto"/>
    </w:pPr>
    <w:rPr>
      <w:rFonts w:asciiTheme="minorHAnsi" w:hAnsiTheme="minorHAnsi" w:cstheme="minorHAnsi"/>
      <w:b/>
      <w:bCs/>
      <w:color w:val="7030A0"/>
      <w:sz w:val="32"/>
      <w:szCs w:val="32"/>
    </w:rPr>
  </w:style>
  <w:style w:type="character" w:customStyle="1" w:styleId="ListParagraphChar">
    <w:name w:val="List Paragraph Char"/>
    <w:basedOn w:val="DefaultParagraphFont"/>
    <w:link w:val="ListParagraph"/>
    <w:uiPriority w:val="34"/>
    <w:rsid w:val="00151527"/>
    <w:rPr>
      <w:rFonts w:ascii="Times New Roman" w:eastAsia="Times New Roman" w:hAnsi="Times New Roman" w:cs="Times New Roman"/>
      <w:sz w:val="24"/>
      <w:szCs w:val="24"/>
    </w:rPr>
  </w:style>
  <w:style w:type="character" w:customStyle="1" w:styleId="Style1Char">
    <w:name w:val="Style1 Char"/>
    <w:basedOn w:val="ListParagraphChar"/>
    <w:link w:val="Style1"/>
    <w:rsid w:val="00151527"/>
    <w:rPr>
      <w:rFonts w:ascii="Times New Roman" w:eastAsiaTheme="majorEastAsia" w:hAnsi="Times New Roman" w:cstheme="minorHAnsi"/>
      <w:b/>
      <w:bCs/>
      <w:color w:val="7030A0"/>
      <w:sz w:val="32"/>
      <w:szCs w:val="32"/>
    </w:rPr>
  </w:style>
  <w:style w:type="paragraph" w:styleId="TOC1">
    <w:name w:val="toc 1"/>
    <w:basedOn w:val="Normal"/>
    <w:next w:val="Normal"/>
    <w:autoRedefine/>
    <w:uiPriority w:val="39"/>
    <w:unhideWhenUsed/>
    <w:rsid w:val="00151527"/>
    <w:pPr>
      <w:spacing w:after="100"/>
    </w:pPr>
  </w:style>
  <w:style w:type="character" w:customStyle="1" w:styleId="Style2Char">
    <w:name w:val="Style2 Char"/>
    <w:basedOn w:val="ListParagraphChar"/>
    <w:link w:val="Style2"/>
    <w:rsid w:val="00151527"/>
    <w:rPr>
      <w:rFonts w:ascii="Times New Roman" w:eastAsiaTheme="majorEastAsia" w:hAnsi="Times New Roman" w:cstheme="minorHAnsi"/>
      <w:b/>
      <w:bCs/>
      <w:color w:val="7030A0"/>
      <w:sz w:val="32"/>
      <w:szCs w:val="32"/>
    </w:rPr>
  </w:style>
  <w:style w:type="character" w:customStyle="1" w:styleId="Heading2Char">
    <w:name w:val="Heading 2 Char"/>
    <w:basedOn w:val="DefaultParagraphFont"/>
    <w:link w:val="Heading2"/>
    <w:uiPriority w:val="9"/>
    <w:semiHidden/>
    <w:rsid w:val="0015152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51527"/>
    <w:pPr>
      <w:spacing w:after="100"/>
      <w:ind w:left="240"/>
    </w:pPr>
  </w:style>
  <w:style w:type="paragraph" w:customStyle="1" w:styleId="Default">
    <w:name w:val="Default"/>
    <w:rsid w:val="007A54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CurrentList1">
    <w:name w:val="Current List1"/>
    <w:uiPriority w:val="99"/>
    <w:rsid w:val="006752D3"/>
    <w:pPr>
      <w:numPr>
        <w:numId w:val="53"/>
      </w:numPr>
    </w:pPr>
  </w:style>
  <w:style w:type="paragraph" w:styleId="Revision">
    <w:name w:val="Revision"/>
    <w:hidden/>
    <w:uiPriority w:val="99"/>
    <w:semiHidden/>
    <w:rsid w:val="006008E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4548"/>
    <w:rPr>
      <w:sz w:val="16"/>
      <w:szCs w:val="16"/>
    </w:rPr>
  </w:style>
  <w:style w:type="paragraph" w:styleId="CommentText">
    <w:name w:val="annotation text"/>
    <w:basedOn w:val="Normal"/>
    <w:link w:val="CommentTextChar"/>
    <w:uiPriority w:val="99"/>
    <w:unhideWhenUsed/>
    <w:rsid w:val="008F4548"/>
    <w:rPr>
      <w:sz w:val="20"/>
      <w:szCs w:val="20"/>
    </w:rPr>
  </w:style>
  <w:style w:type="character" w:customStyle="1" w:styleId="CommentTextChar">
    <w:name w:val="Comment Text Char"/>
    <w:basedOn w:val="DefaultParagraphFont"/>
    <w:link w:val="CommentText"/>
    <w:uiPriority w:val="99"/>
    <w:rsid w:val="008F45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4548"/>
    <w:rPr>
      <w:b/>
      <w:bCs/>
    </w:rPr>
  </w:style>
  <w:style w:type="character" w:customStyle="1" w:styleId="CommentSubjectChar">
    <w:name w:val="Comment Subject Char"/>
    <w:basedOn w:val="CommentTextChar"/>
    <w:link w:val="CommentSubject"/>
    <w:uiPriority w:val="99"/>
    <w:semiHidden/>
    <w:rsid w:val="008F45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1789">
      <w:bodyDiv w:val="1"/>
      <w:marLeft w:val="0"/>
      <w:marRight w:val="0"/>
      <w:marTop w:val="0"/>
      <w:marBottom w:val="0"/>
      <w:divBdr>
        <w:top w:val="none" w:sz="0" w:space="0" w:color="auto"/>
        <w:left w:val="none" w:sz="0" w:space="0" w:color="auto"/>
        <w:bottom w:val="none" w:sz="0" w:space="0" w:color="auto"/>
        <w:right w:val="none" w:sz="0" w:space="0" w:color="auto"/>
      </w:divBdr>
    </w:div>
    <w:div w:id="757481935">
      <w:bodyDiv w:val="1"/>
      <w:marLeft w:val="0"/>
      <w:marRight w:val="0"/>
      <w:marTop w:val="0"/>
      <w:marBottom w:val="0"/>
      <w:divBdr>
        <w:top w:val="none" w:sz="0" w:space="0" w:color="auto"/>
        <w:left w:val="none" w:sz="0" w:space="0" w:color="auto"/>
        <w:bottom w:val="none" w:sz="0" w:space="0" w:color="auto"/>
        <w:right w:val="none" w:sz="0" w:space="0" w:color="auto"/>
      </w:divBdr>
    </w:div>
    <w:div w:id="962879611">
      <w:bodyDiv w:val="1"/>
      <w:marLeft w:val="0"/>
      <w:marRight w:val="0"/>
      <w:marTop w:val="0"/>
      <w:marBottom w:val="0"/>
      <w:divBdr>
        <w:top w:val="none" w:sz="0" w:space="0" w:color="auto"/>
        <w:left w:val="none" w:sz="0" w:space="0" w:color="auto"/>
        <w:bottom w:val="none" w:sz="0" w:space="0" w:color="auto"/>
        <w:right w:val="none" w:sz="0" w:space="0" w:color="auto"/>
      </w:divBdr>
    </w:div>
    <w:div w:id="19922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iswcmsweb.prod.lsu.edu/training/finance/expense_by_award_financial_report.pdf" TargetMode="External"/><Relationship Id="rId21" Type="http://schemas.openxmlformats.org/officeDocument/2006/relationships/hyperlink" Target="https://www.lsu.edu/administration/ofa/oas/spa/asforms/as496.pdf" TargetMode="External"/><Relationship Id="rId42" Type="http://schemas.openxmlformats.org/officeDocument/2006/relationships/hyperlink" Target="https://lsu.edu/administration/ofa/oas/spa/pdfs/postdoc.pdf" TargetMode="External"/><Relationship Id="rId47" Type="http://schemas.openxmlformats.org/officeDocument/2006/relationships/hyperlink" Target="https://www.lsu.edu/administration/ofa/oas/spa/disclosurestatement.php" TargetMode="External"/><Relationship Id="rId63" Type="http://schemas.openxmlformats.org/officeDocument/2006/relationships/hyperlink" Target="https://www.nsf.gov/bfa/dias/policy/fedrtc/appendix_a.pdf" TargetMode="External"/><Relationship Id="rId68" Type="http://schemas.openxmlformats.org/officeDocument/2006/relationships/hyperlink" Target="https://www.lsu.edu/administration/ofa/fasops/FASOPAS06.pdf"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uiswcmsweb.prod.lsu.edu/training/finance/lsuam_award_expenditure_report.pdf" TargetMode="External"/><Relationship Id="rId11" Type="http://schemas.openxmlformats.org/officeDocument/2006/relationships/image" Target="media/image1.wmf"/><Relationship Id="rId24" Type="http://schemas.openxmlformats.org/officeDocument/2006/relationships/hyperlink" Target="https://uiswcmsweb.prod.lsu.edu/training/finance/search_grant.pdf" TargetMode="External"/><Relationship Id="rId32" Type="http://schemas.openxmlformats.org/officeDocument/2006/relationships/hyperlink" Target="https://www.ecfr.gov/current/title-2/subtitle-A/chapter-II/part-200?toc=1" TargetMode="External"/><Relationship Id="rId37" Type="http://schemas.openxmlformats.org/officeDocument/2006/relationships/hyperlink" Target="https://www.ecfr.gov/current/title-2/section-200.403" TargetMode="External"/><Relationship Id="rId40" Type="http://schemas.openxmlformats.org/officeDocument/2006/relationships/hyperlink" Target="https://lsu.edu/administration/ofa/oas/spa/pdfs/undergraduate.pdf" TargetMode="External"/><Relationship Id="rId45" Type="http://schemas.openxmlformats.org/officeDocument/2006/relationships/hyperlink" Target="mailto:spa@lsu.edu" TargetMode="External"/><Relationship Id="rId53" Type="http://schemas.openxmlformats.org/officeDocument/2006/relationships/image" Target="media/image2.png"/><Relationship Id="rId58" Type="http://schemas.openxmlformats.org/officeDocument/2006/relationships/hyperlink" Target="https://uiswcmsweb.prod.lsu.edu/training/finance/create_payroll_accounting_adjustment_job_aid.pdf" TargetMode="External"/><Relationship Id="rId66" Type="http://schemas.openxmlformats.org/officeDocument/2006/relationships/hyperlink" Target="https://www.lsu.edu/workday/finance_training.php" TargetMode="External"/><Relationship Id="rId5" Type="http://schemas.openxmlformats.org/officeDocument/2006/relationships/numbering" Target="numbering.xml"/><Relationship Id="rId61" Type="http://schemas.openxmlformats.org/officeDocument/2006/relationships/hyperlink" Target="https://www.lsu.edu/administration/ofa/oas/spa/effortcertification.php" TargetMode="External"/><Relationship Id="rId19" Type="http://schemas.openxmlformats.org/officeDocument/2006/relationships/hyperlink" Target="https://www.lsu.edu/administration/ofa/oas/spa/asforms/as494.pdf" TargetMode="External"/><Relationship Id="rId14" Type="http://schemas.openxmlformats.org/officeDocument/2006/relationships/diagramData" Target="diagrams/data1.xml"/><Relationship Id="rId22" Type="http://schemas.openxmlformats.org/officeDocument/2006/relationships/hyperlink" Target="https://uiswcmsweb.prod.lsu.edu/training/finance/award_key_personnel.pdf" TargetMode="External"/><Relationship Id="rId27" Type="http://schemas.openxmlformats.org/officeDocument/2006/relationships/hyperlink" Target="https://uiswcmsweb.prod.lsu.edu/training/finance/expense_by_award_by_ledger.pdf" TargetMode="External"/><Relationship Id="rId30" Type="http://schemas.openxmlformats.org/officeDocument/2006/relationships/hyperlink" Target="https://uiswcmsweb.prod.lsu.edu/training/finance/quick-guide-expense-by-award.pdf" TargetMode="External"/><Relationship Id="rId35" Type="http://schemas.openxmlformats.org/officeDocument/2006/relationships/hyperlink" Target="https://www.ecfr.gov/current/title-2/section-200.403" TargetMode="External"/><Relationship Id="rId43" Type="http://schemas.openxmlformats.org/officeDocument/2006/relationships/hyperlink" Target="https://www.lsu.edu/administration/ofa/oas/spa/asforms/as498.pdf" TargetMode="External"/><Relationship Id="rId48" Type="http://schemas.openxmlformats.org/officeDocument/2006/relationships/hyperlink" Target="https://www.lsu.edu/administration/ofa/oas/spa/farateschedules.php" TargetMode="External"/><Relationship Id="rId56" Type="http://schemas.openxmlformats.org/officeDocument/2006/relationships/hyperlink" Target="https://www.lsu.edu/administration/ofa/oas/spa/asforms/AS227Instructions.pdf" TargetMode="External"/><Relationship Id="rId64" Type="http://schemas.openxmlformats.org/officeDocument/2006/relationships/hyperlink" Target="https://uiswcmsweb.prod.lsu.edu/training/finance/award_key_personnel.pdf" TargetMode="External"/><Relationship Id="rId69" Type="http://schemas.openxmlformats.org/officeDocument/2006/relationships/hyperlink" Target="https://www.lsu.edu/administration/ofa/oas/spa/asforms/as492.pdf" TargetMode="External"/><Relationship Id="rId8" Type="http://schemas.openxmlformats.org/officeDocument/2006/relationships/webSettings" Target="webSettings.xml"/><Relationship Id="rId51" Type="http://schemas.openxmlformats.org/officeDocument/2006/relationships/hyperlink" Target="https://lsu.edu/administration/ofa/oas/spa/asforms/as560.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su.edu/administration/ofa/oas/spa/index.php" TargetMode="External"/><Relationship Id="rId17" Type="http://schemas.openxmlformats.org/officeDocument/2006/relationships/diagramColors" Target="diagrams/colors1.xml"/><Relationship Id="rId25" Type="http://schemas.openxmlformats.org/officeDocument/2006/relationships/hyperlink" Target="https://uiswcmsweb.prod.lsu.edu/training/finance/search_navigate_award.pdf" TargetMode="External"/><Relationship Id="rId33" Type="http://schemas.openxmlformats.org/officeDocument/2006/relationships/hyperlink" Target="https://www.ecfr.gov/current/title-2/subtitle-A/chapter-II/part-200/subpart-E" TargetMode="External"/><Relationship Id="rId38" Type="http://schemas.openxmlformats.org/officeDocument/2006/relationships/hyperlink" Target="https://www.lsu.edu/administration/ofa/fasops/FASOPAS08.pdf" TargetMode="External"/><Relationship Id="rId46" Type="http://schemas.openxmlformats.org/officeDocument/2006/relationships/hyperlink" Target="https://uiswcmsweb.prod.lsu.edu/training/finance/createreceipt-services.pdf" TargetMode="External"/><Relationship Id="rId59" Type="http://schemas.openxmlformats.org/officeDocument/2006/relationships/hyperlink" Target="https://www.lsu.edu/administration/ofa/fasops/FASOPAS30EffortReporting.pdf" TargetMode="External"/><Relationship Id="rId67" Type="http://schemas.openxmlformats.org/officeDocument/2006/relationships/hyperlink" Target="https://www.lsu.edu/workday/just-for-faculty.php" TargetMode="External"/><Relationship Id="rId20" Type="http://schemas.openxmlformats.org/officeDocument/2006/relationships/hyperlink" Target="https://www.lsu.edu/administration/ofa/oas/spa/asforms/as495_rev.pdf" TargetMode="External"/><Relationship Id="rId41" Type="http://schemas.openxmlformats.org/officeDocument/2006/relationships/hyperlink" Target="https://lsu.edu/administration/ofa/oas/spa/pdfs/graduate.pdf" TargetMode="External"/><Relationship Id="rId54" Type="http://schemas.openxmlformats.org/officeDocument/2006/relationships/hyperlink" Target="https://www.lsu.edu/administration/ofa/oas/spa/asforms/as226.pdf" TargetMode="External"/><Relationship Id="rId62" Type="http://schemas.openxmlformats.org/officeDocument/2006/relationships/hyperlink" Target="mailto:effortassistance@lsu.edu" TargetMode="External"/><Relationship Id="rId70" Type="http://schemas.openxmlformats.org/officeDocument/2006/relationships/hyperlink" Target="mailto:spa@l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https://uiswcmsweb.prod.lsu.edu/training/finance/award_key_personnel_commitments.pdf" TargetMode="External"/><Relationship Id="rId28" Type="http://schemas.openxmlformats.org/officeDocument/2006/relationships/hyperlink" Target="https://uiswcmsweb.prod.lsu.edu/training/finance/grant_balances_departments_report.pdf" TargetMode="External"/><Relationship Id="rId36" Type="http://schemas.openxmlformats.org/officeDocument/2006/relationships/hyperlink" Target="https://www.ecfr.gov/current/title-2/section-200.403" TargetMode="External"/><Relationship Id="rId49" Type="http://schemas.openxmlformats.org/officeDocument/2006/relationships/hyperlink" Target="https://www.lsu.edu/administration/ofa/fasops/as21updated.pdf" TargetMode="External"/><Relationship Id="rId57" Type="http://schemas.openxmlformats.org/officeDocument/2006/relationships/hyperlink" Target="https://uiswcmsweb.prod.lsu.edu/training/finance/create_journal_correcting_journal.pdf" TargetMode="External"/><Relationship Id="rId10" Type="http://schemas.openxmlformats.org/officeDocument/2006/relationships/endnotes" Target="endnotes.xml"/><Relationship Id="rId31" Type="http://schemas.openxmlformats.org/officeDocument/2006/relationships/hyperlink" Target="https://uiswcmsweb.prod.lsu.edu/training/finance/grants-spa-journallines-updated1-6-23.pdf" TargetMode="External"/><Relationship Id="rId44" Type="http://schemas.openxmlformats.org/officeDocument/2006/relationships/hyperlink" Target="mailto:spa@lsu.edu" TargetMode="External"/><Relationship Id="rId52" Type="http://schemas.openxmlformats.org/officeDocument/2006/relationships/hyperlink" Target="https://www.lsu.edu/administration/ofa/fasops/FASOPAS07.pdf" TargetMode="External"/><Relationship Id="rId60" Type="http://schemas.openxmlformats.org/officeDocument/2006/relationships/hyperlink" Target="https://uiswcmsweb.prod.lsu.edu/training/finance/certify-effort-as-employee.pdf" TargetMode="External"/><Relationship Id="rId65" Type="http://schemas.openxmlformats.org/officeDocument/2006/relationships/hyperlink" Target="https://uiswcmsweb.prod.lsu.edu/training/finance/award_key_personnel.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su.edu/administration/ofa/fasops/FASOPAS05.pdf" TargetMode="External"/><Relationship Id="rId18" Type="http://schemas.microsoft.com/office/2007/relationships/diagramDrawing" Target="diagrams/drawing1.xml"/><Relationship Id="rId39" Type="http://schemas.openxmlformats.org/officeDocument/2006/relationships/hyperlink" Target="https://lsu.edu/administration/ofa/oas/spa/fellowship_scholarshipdecisiontree.php" TargetMode="External"/><Relationship Id="rId34" Type="http://schemas.openxmlformats.org/officeDocument/2006/relationships/hyperlink" Target="https://www.ecfr.gov/current/title-2/section-200.404" TargetMode="External"/><Relationship Id="rId50" Type="http://schemas.openxmlformats.org/officeDocument/2006/relationships/hyperlink" Target="https://www.lsu.edu/administration/ofa/fasops/FASOPAS06.pdf" TargetMode="External"/><Relationship Id="rId55" Type="http://schemas.openxmlformats.org/officeDocument/2006/relationships/hyperlink" Target="https://www.lsu.edu/administration/ofa/oas/spa/asforms/as227.pdf" TargetMode="External"/><Relationship Id="rId7" Type="http://schemas.openxmlformats.org/officeDocument/2006/relationships/settings" Target="settings.xml"/><Relationship Id="rId7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27C9F9-74C8-4B21-AA97-50D5A4E248B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68C67A49-67AF-4D15-B05E-979231875781}">
      <dgm:prSet phldrT="[Text]" custT="1"/>
      <dgm:spPr>
        <a:solidFill>
          <a:srgbClr val="7030A0"/>
        </a:solidFill>
      </dgm:spPr>
      <dgm:t>
        <a:bodyPr/>
        <a:lstStyle/>
        <a:p>
          <a:pPr algn="ctr">
            <a:spcAft>
              <a:spcPts val="0"/>
            </a:spcAft>
          </a:pPr>
          <a:r>
            <a:rPr lang="en-US" sz="2000" b="1" dirty="0">
              <a:solidFill>
                <a:srgbClr val="FDD023"/>
              </a:solidFill>
              <a:latin typeface="Arial" panose="020B0604020202020204" pitchFamily="34" charset="0"/>
              <a:cs typeface="Arial" panose="020B0604020202020204" pitchFamily="34" charset="0"/>
            </a:rPr>
            <a:t>Award</a:t>
          </a:r>
        </a:p>
        <a:p>
          <a:pPr algn="ctr">
            <a:spcAft>
              <a:spcPts val="0"/>
            </a:spcAft>
          </a:pPr>
          <a:r>
            <a:rPr lang="en-US" sz="1200" b="0" dirty="0">
              <a:solidFill>
                <a:srgbClr val="FDD023"/>
              </a:solidFill>
              <a:latin typeface="Arial" panose="020B0604020202020204" pitchFamily="34" charset="0"/>
              <a:cs typeface="Arial" panose="020B0604020202020204" pitchFamily="34" charset="0"/>
            </a:rPr>
            <a:t>(AWD/AWDC)</a:t>
          </a:r>
        </a:p>
        <a:p>
          <a:pPr algn="ctr">
            <a:spcAft>
              <a:spcPts val="0"/>
            </a:spcAft>
          </a:pPr>
          <a:r>
            <a:rPr lang="en-US" sz="1200" b="0" dirty="0">
              <a:solidFill>
                <a:srgbClr val="FDD023"/>
              </a:solidFill>
              <a:latin typeface="Arial" panose="020B0604020202020204" pitchFamily="34" charset="0"/>
              <a:cs typeface="Arial" panose="020B0604020202020204" pitchFamily="34" charset="0"/>
            </a:rPr>
            <a:t>AWD-000001</a:t>
          </a:r>
        </a:p>
        <a:p>
          <a:pPr algn="ctr">
            <a:spcAft>
              <a:spcPct val="35000"/>
            </a:spcAft>
          </a:pPr>
          <a:r>
            <a:rPr lang="en-US" sz="900" dirty="0">
              <a:latin typeface="Arial" panose="020B0604020202020204" pitchFamily="34" charset="0"/>
              <a:cs typeface="Arial" panose="020B0604020202020204" pitchFamily="34" charset="0"/>
            </a:rPr>
            <a:t>The award serves as the umbrella for the agreement with the sponsor.  It typically contains terms and conditions and general information about the award.  All accounts with the same sponsor award reference number will fall under the same award.</a:t>
          </a:r>
        </a:p>
        <a:p>
          <a:pPr algn="ctr">
            <a:spcAft>
              <a:spcPct val="35000"/>
            </a:spcAft>
          </a:pPr>
          <a:endParaRPr lang="en-US" sz="100" dirty="0">
            <a:latin typeface="Arial" panose="020B0604020202020204" pitchFamily="34" charset="0"/>
            <a:cs typeface="Arial" panose="020B0604020202020204" pitchFamily="34" charset="0"/>
          </a:endParaRPr>
        </a:p>
        <a:p>
          <a:pPr algn="l">
            <a:spcAft>
              <a:spcPts val="200"/>
            </a:spcAft>
          </a:pPr>
          <a:r>
            <a:rPr lang="en-US" sz="800" dirty="0">
              <a:latin typeface="Arial" panose="020B0604020202020204" pitchFamily="34" charset="0"/>
              <a:cs typeface="Arial" panose="020B0604020202020204" pitchFamily="34" charset="0"/>
            </a:rPr>
            <a:t>Information contained:</a:t>
          </a:r>
        </a:p>
        <a:p>
          <a:pPr algn="l">
            <a:spcAft>
              <a:spcPts val="200"/>
            </a:spcAft>
          </a:pPr>
          <a:r>
            <a:rPr lang="en-US" sz="800" dirty="0">
              <a:latin typeface="Arial" panose="020B0604020202020204" pitchFamily="34" charset="0"/>
              <a:cs typeface="Arial" panose="020B0604020202020204" pitchFamily="34" charset="0"/>
            </a:rPr>
            <a:t>- Sponsor</a:t>
          </a:r>
        </a:p>
        <a:p>
          <a:pPr algn="l">
            <a:spcAft>
              <a:spcPts val="200"/>
            </a:spcAft>
          </a:pPr>
          <a:r>
            <a:rPr lang="en-US" sz="800" dirty="0">
              <a:latin typeface="Arial" panose="020B0604020202020204" pitchFamily="34" charset="0"/>
              <a:cs typeface="Arial" panose="020B0604020202020204" pitchFamily="34" charset="0"/>
            </a:rPr>
            <a:t>- Fed Pass Thru Sponsor</a:t>
          </a:r>
        </a:p>
        <a:p>
          <a:pPr algn="l">
            <a:spcAft>
              <a:spcPts val="200"/>
            </a:spcAft>
          </a:pPr>
          <a:r>
            <a:rPr lang="en-US" sz="800" dirty="0">
              <a:latin typeface="Arial" panose="020B0604020202020204" pitchFamily="34" charset="0"/>
              <a:cs typeface="Arial" panose="020B0604020202020204" pitchFamily="34" charset="0"/>
            </a:rPr>
            <a:t>- CFDA #</a:t>
          </a:r>
        </a:p>
        <a:p>
          <a:pPr algn="l">
            <a:spcAft>
              <a:spcPts val="200"/>
            </a:spcAft>
          </a:pPr>
          <a:r>
            <a:rPr lang="en-US" sz="800" dirty="0">
              <a:latin typeface="Arial" panose="020B0604020202020204" pitchFamily="34" charset="0"/>
              <a:cs typeface="Arial" panose="020B0604020202020204" pitchFamily="34" charset="0"/>
            </a:rPr>
            <a:t>- Award Amounts</a:t>
          </a:r>
        </a:p>
        <a:p>
          <a:pPr algn="l">
            <a:spcAft>
              <a:spcPts val="200"/>
            </a:spcAft>
          </a:pPr>
          <a:r>
            <a:rPr lang="en-US" sz="800" dirty="0">
              <a:latin typeface="Arial" panose="020B0604020202020204" pitchFamily="34" charset="0"/>
              <a:cs typeface="Arial" panose="020B0604020202020204" pitchFamily="34" charset="0"/>
            </a:rPr>
            <a:t>- Award Roles</a:t>
          </a:r>
        </a:p>
        <a:p>
          <a:pPr algn="l">
            <a:spcAft>
              <a:spcPts val="200"/>
            </a:spcAft>
          </a:pPr>
          <a:r>
            <a:rPr lang="en-US" sz="800" dirty="0">
              <a:latin typeface="Arial" panose="020B0604020202020204" pitchFamily="34" charset="0"/>
              <a:cs typeface="Arial" panose="020B0604020202020204" pitchFamily="34" charset="0"/>
            </a:rPr>
            <a:t>- Proposal Number</a:t>
          </a:r>
        </a:p>
        <a:p>
          <a:pPr algn="l">
            <a:spcAft>
              <a:spcPts val="200"/>
            </a:spcAft>
          </a:pPr>
          <a:r>
            <a:rPr lang="en-US" sz="800" dirty="0">
              <a:latin typeface="Arial" panose="020B0604020202020204" pitchFamily="34" charset="0"/>
              <a:cs typeface="Arial" panose="020B0604020202020204" pitchFamily="34" charset="0"/>
            </a:rPr>
            <a:t>- Special Conditions</a:t>
          </a:r>
        </a:p>
        <a:p>
          <a:pPr algn="l">
            <a:spcAft>
              <a:spcPts val="200"/>
            </a:spcAft>
          </a:pPr>
          <a:r>
            <a:rPr lang="en-US" sz="800" dirty="0">
              <a:latin typeface="Arial" panose="020B0604020202020204" pitchFamily="34" charset="0"/>
              <a:cs typeface="Arial" panose="020B0604020202020204" pitchFamily="34" charset="0"/>
            </a:rPr>
            <a:t>- Attachments</a:t>
          </a:r>
        </a:p>
        <a:p>
          <a:pPr algn="l">
            <a:spcAft>
              <a:spcPts val="200"/>
            </a:spcAft>
          </a:pPr>
          <a:r>
            <a:rPr lang="en-US" sz="800" dirty="0">
              <a:latin typeface="Arial" panose="020B0604020202020204" pitchFamily="34" charset="0"/>
              <a:cs typeface="Arial" panose="020B0604020202020204" pitchFamily="34" charset="0"/>
            </a:rPr>
            <a:t>- Award Status</a:t>
          </a:r>
        </a:p>
        <a:p>
          <a:pPr algn="l">
            <a:spcAft>
              <a:spcPct val="35000"/>
            </a:spcAft>
          </a:pPr>
          <a:endParaRPr lang="en-US" sz="200" dirty="0">
            <a:latin typeface="Arial" panose="020B0604020202020204" pitchFamily="34" charset="0"/>
            <a:cs typeface="Arial" panose="020B0604020202020204" pitchFamily="34" charset="0"/>
          </a:endParaRPr>
        </a:p>
        <a:p>
          <a:pPr algn="l">
            <a:spcAft>
              <a:spcPct val="35000"/>
            </a:spcAft>
          </a:pPr>
          <a:r>
            <a:rPr lang="en-US" sz="800" dirty="0">
              <a:latin typeface="Arial" panose="020B0604020202020204" pitchFamily="34" charset="0"/>
              <a:cs typeface="Arial" panose="020B0604020202020204" pitchFamily="34" charset="0"/>
            </a:rPr>
            <a:t>    Billing is on the Award</a:t>
          </a:r>
          <a:endParaRPr lang="en-US" sz="1800" dirty="0">
            <a:solidFill>
              <a:srgbClr val="CC66FF"/>
            </a:solidFill>
            <a:latin typeface="Arial" panose="020B0604020202020204" pitchFamily="34" charset="0"/>
            <a:cs typeface="Arial" panose="020B0604020202020204" pitchFamily="34" charset="0"/>
          </a:endParaRPr>
        </a:p>
      </dgm:t>
    </dgm:pt>
    <dgm:pt modelId="{77EC9FA8-751C-40F5-B069-6A370AE3A46E}" type="parTrans" cxnId="{1F4A8ADC-54ED-4D11-849A-32234F37981A}">
      <dgm:prSet/>
      <dgm:spPr/>
      <dgm:t>
        <a:bodyPr/>
        <a:lstStyle/>
        <a:p>
          <a:endParaRPr lang="en-US"/>
        </a:p>
      </dgm:t>
    </dgm:pt>
    <dgm:pt modelId="{41C4671C-1DFC-47A7-97EC-FB5C4F0809BE}" type="sibTrans" cxnId="{1F4A8ADC-54ED-4D11-849A-32234F37981A}">
      <dgm:prSet/>
      <dgm:spPr/>
      <dgm:t>
        <a:bodyPr/>
        <a:lstStyle/>
        <a:p>
          <a:endParaRPr lang="en-US"/>
        </a:p>
      </dgm:t>
    </dgm:pt>
    <dgm:pt modelId="{6580C1F2-93D3-4594-A724-EB997EBCEDD6}">
      <dgm:prSet phldrT="[Text]" custT="1"/>
      <dgm:spPr>
        <a:solidFill>
          <a:srgbClr val="7030A0"/>
        </a:solidFill>
      </dgm:spPr>
      <dgm:t>
        <a:bodyPr/>
        <a:lstStyle/>
        <a:p>
          <a:r>
            <a:rPr lang="en-US" sz="1800" b="1" dirty="0">
              <a:solidFill>
                <a:srgbClr val="FDD023"/>
              </a:solidFill>
              <a:latin typeface="Arial" panose="020B0604020202020204" pitchFamily="34" charset="0"/>
              <a:cs typeface="Arial" panose="020B0604020202020204" pitchFamily="34" charset="0"/>
            </a:rPr>
            <a:t>Award Line</a:t>
          </a:r>
        </a:p>
      </dgm:t>
    </dgm:pt>
    <dgm:pt modelId="{8D3FFC8F-76EB-40E6-8140-503365355A85}" type="parTrans" cxnId="{070B604A-4FD3-42B4-B8F6-50FAFC8EA46E}">
      <dgm:prSet/>
      <dgm:spPr/>
      <dgm:t>
        <a:bodyPr/>
        <a:lstStyle/>
        <a:p>
          <a:endParaRPr lang="en-US"/>
        </a:p>
      </dgm:t>
    </dgm:pt>
    <dgm:pt modelId="{8016E866-9A4A-4B99-9821-31AC152182D3}" type="sibTrans" cxnId="{070B604A-4FD3-42B4-B8F6-50FAFC8EA46E}">
      <dgm:prSet/>
      <dgm:spPr/>
      <dgm:t>
        <a:bodyPr/>
        <a:lstStyle/>
        <a:p>
          <a:endParaRPr lang="en-US"/>
        </a:p>
      </dgm:t>
    </dgm:pt>
    <dgm:pt modelId="{72D7A299-CEDC-46BB-8B1B-26E735B7D271}">
      <dgm:prSet phldrT="[Text]" custT="1"/>
      <dgm:spPr>
        <a:solidFill>
          <a:srgbClr val="7030A0"/>
        </a:solidFill>
      </dgm:spPr>
      <dgm:t>
        <a:bodyPr/>
        <a:lstStyle/>
        <a:p>
          <a:r>
            <a:rPr lang="en-US" sz="1200" dirty="0">
              <a:latin typeface="Arial" panose="020B0604020202020204" pitchFamily="34" charset="0"/>
              <a:cs typeface="Arial" panose="020B0604020202020204" pitchFamily="34" charset="0"/>
            </a:rPr>
            <a:t>Links the Grant to the Award</a:t>
          </a:r>
        </a:p>
      </dgm:t>
    </dgm:pt>
    <dgm:pt modelId="{D93E1035-5F52-4039-AC31-971C54045C2E}" type="parTrans" cxnId="{B9DDF8B3-AADD-447C-804F-43C53C66DDF9}">
      <dgm:prSet/>
      <dgm:spPr/>
      <dgm:t>
        <a:bodyPr/>
        <a:lstStyle/>
        <a:p>
          <a:endParaRPr lang="en-US"/>
        </a:p>
      </dgm:t>
    </dgm:pt>
    <dgm:pt modelId="{BDF4D3CE-F8AA-47B6-8785-54A7AFB6444A}" type="sibTrans" cxnId="{B9DDF8B3-AADD-447C-804F-43C53C66DDF9}">
      <dgm:prSet/>
      <dgm:spPr/>
      <dgm:t>
        <a:bodyPr/>
        <a:lstStyle/>
        <a:p>
          <a:endParaRPr lang="en-US"/>
        </a:p>
      </dgm:t>
    </dgm:pt>
    <dgm:pt modelId="{A9BD5029-43B2-457C-A533-482B6F26C1E3}">
      <dgm:prSet phldrT="[Text]" custT="1"/>
      <dgm:spPr>
        <a:solidFill>
          <a:srgbClr val="7030A0"/>
        </a:solidFill>
      </dgm:spPr>
      <dgm:t>
        <a:bodyPr/>
        <a:lstStyle/>
        <a:p>
          <a:r>
            <a:rPr lang="en-US" sz="800" dirty="0">
              <a:latin typeface="Arial" panose="020B0604020202020204" pitchFamily="34" charset="0"/>
              <a:cs typeface="Arial" panose="020B0604020202020204" pitchFamily="34" charset="0"/>
            </a:rPr>
            <a:t>There can be several grants for one award but only one grant per award line.</a:t>
          </a:r>
        </a:p>
      </dgm:t>
    </dgm:pt>
    <dgm:pt modelId="{D08823F1-8A54-4FA8-B4F3-1B5807EEF1D5}" type="parTrans" cxnId="{347EA7E6-2BC3-4541-A795-0374AEE74414}">
      <dgm:prSet/>
      <dgm:spPr/>
      <dgm:t>
        <a:bodyPr/>
        <a:lstStyle/>
        <a:p>
          <a:endParaRPr lang="en-US"/>
        </a:p>
      </dgm:t>
    </dgm:pt>
    <dgm:pt modelId="{690BCCEF-8349-4984-9EE0-BF3E161FE067}" type="sibTrans" cxnId="{347EA7E6-2BC3-4541-A795-0374AEE74414}">
      <dgm:prSet/>
      <dgm:spPr/>
      <dgm:t>
        <a:bodyPr/>
        <a:lstStyle/>
        <a:p>
          <a:endParaRPr lang="en-US"/>
        </a:p>
      </dgm:t>
    </dgm:pt>
    <dgm:pt modelId="{EE430CB8-695D-4070-B5E9-5C00259CA396}">
      <dgm:prSet custT="1"/>
      <dgm:spPr>
        <a:solidFill>
          <a:srgbClr val="7030A0"/>
        </a:solidFill>
      </dgm:spPr>
      <dgm:t>
        <a:bodyPr/>
        <a:lstStyle/>
        <a:p>
          <a:pPr>
            <a:spcAft>
              <a:spcPts val="0"/>
            </a:spcAft>
          </a:pPr>
          <a:r>
            <a:rPr lang="en-US" sz="2000" b="1" dirty="0">
              <a:solidFill>
                <a:srgbClr val="FDD023"/>
              </a:solidFill>
              <a:latin typeface="Arial" panose="020B0604020202020204" pitchFamily="34" charset="0"/>
              <a:cs typeface="Arial" panose="020B0604020202020204" pitchFamily="34" charset="0"/>
            </a:rPr>
            <a:t>Grant</a:t>
          </a:r>
        </a:p>
        <a:p>
          <a:pPr>
            <a:spcAft>
              <a:spcPts val="0"/>
            </a:spcAft>
          </a:pPr>
          <a:r>
            <a:rPr lang="en-US" sz="1200" b="0" dirty="0">
              <a:solidFill>
                <a:srgbClr val="FDD023"/>
              </a:solidFill>
              <a:latin typeface="Arial" panose="020B0604020202020204" pitchFamily="34" charset="0"/>
              <a:cs typeface="Arial" panose="020B0604020202020204" pitchFamily="34" charset="0"/>
            </a:rPr>
            <a:t>(GR/GRC)</a:t>
          </a:r>
        </a:p>
        <a:p>
          <a:pPr>
            <a:spcAft>
              <a:spcPts val="0"/>
            </a:spcAft>
          </a:pPr>
          <a:r>
            <a:rPr lang="en-US" sz="1200" b="0" dirty="0">
              <a:solidFill>
                <a:srgbClr val="FDD023"/>
              </a:solidFill>
              <a:latin typeface="Arial" panose="020B0604020202020204" pitchFamily="34" charset="0"/>
              <a:cs typeface="Arial" panose="020B0604020202020204" pitchFamily="34" charset="0"/>
            </a:rPr>
            <a:t>GR-00000001</a:t>
          </a:r>
        </a:p>
      </dgm:t>
    </dgm:pt>
    <dgm:pt modelId="{7D14755A-79D1-48AB-888D-05B6EE9EE471}" type="parTrans" cxnId="{2ACC2879-5DA5-4249-B320-A330EA416958}">
      <dgm:prSet/>
      <dgm:spPr/>
      <dgm:t>
        <a:bodyPr/>
        <a:lstStyle/>
        <a:p>
          <a:endParaRPr lang="en-US"/>
        </a:p>
      </dgm:t>
    </dgm:pt>
    <dgm:pt modelId="{68CBDF07-C209-4B8D-8844-096105FAFF65}" type="sibTrans" cxnId="{2ACC2879-5DA5-4249-B320-A330EA416958}">
      <dgm:prSet/>
      <dgm:spPr/>
      <dgm:t>
        <a:bodyPr/>
        <a:lstStyle/>
        <a:p>
          <a:endParaRPr lang="en-US"/>
        </a:p>
      </dgm:t>
    </dgm:pt>
    <dgm:pt modelId="{02C897AF-CBFC-4614-92B4-7AA3FC0ACEA8}">
      <dgm:prSet custT="1"/>
      <dgm:spPr>
        <a:solidFill>
          <a:srgbClr val="7030A0"/>
        </a:solidFill>
      </dgm:spPr>
      <dgm:t>
        <a:bodyPr/>
        <a:lstStyle/>
        <a:p>
          <a:pPr algn="l">
            <a:spcAft>
              <a:spcPts val="200"/>
            </a:spcAft>
          </a:pPr>
          <a:r>
            <a:rPr lang="en-US" sz="800" dirty="0">
              <a:latin typeface="Arial" panose="020B0604020202020204" pitchFamily="34" charset="0"/>
              <a:cs typeface="Arial" panose="020B0604020202020204" pitchFamily="34" charset="0"/>
            </a:rPr>
            <a:t> Information </a:t>
          </a:r>
          <a:br>
            <a:rPr lang="en-US" sz="800" dirty="0">
              <a:latin typeface="Arial" panose="020B0604020202020204" pitchFamily="34" charset="0"/>
              <a:cs typeface="Arial" panose="020B0604020202020204" pitchFamily="34" charset="0"/>
            </a:rPr>
          </a:br>
          <a:r>
            <a:rPr lang="en-US" sz="800" dirty="0">
              <a:latin typeface="Arial" panose="020B0604020202020204" pitchFamily="34" charset="0"/>
              <a:cs typeface="Arial" panose="020B0604020202020204" pitchFamily="34" charset="0"/>
            </a:rPr>
            <a:t> contained:</a:t>
          </a:r>
        </a:p>
        <a:p>
          <a:pPr algn="l">
            <a:spcAft>
              <a:spcPts val="200"/>
            </a:spcAft>
          </a:pPr>
          <a:endParaRPr lang="en-US" sz="200" dirty="0">
            <a:latin typeface="Arial" panose="020B0604020202020204" pitchFamily="34" charset="0"/>
            <a:cs typeface="Arial" panose="020B0604020202020204" pitchFamily="34" charset="0"/>
          </a:endParaRPr>
        </a:p>
        <a:p>
          <a:pPr algn="l">
            <a:spcAft>
              <a:spcPts val="200"/>
            </a:spcAft>
          </a:pPr>
          <a:r>
            <a:rPr lang="en-US" sz="800" dirty="0">
              <a:latin typeface="Arial" panose="020B0604020202020204" pitchFamily="34" charset="0"/>
              <a:cs typeface="Arial" panose="020B0604020202020204" pitchFamily="34" charset="0"/>
            </a:rPr>
            <a:t>- F&amp;A Rate, Basis</a:t>
          </a:r>
        </a:p>
        <a:p>
          <a:pPr algn="l">
            <a:spcAft>
              <a:spcPts val="200"/>
            </a:spcAft>
          </a:pPr>
          <a:r>
            <a:rPr lang="en-US" sz="800" dirty="0">
              <a:latin typeface="Arial" panose="020B0604020202020204" pitchFamily="34" charset="0"/>
              <a:cs typeface="Arial" panose="020B0604020202020204" pitchFamily="34" charset="0"/>
            </a:rPr>
            <a:t>- Cost Rate Type</a:t>
          </a:r>
          <a:br>
            <a:rPr lang="en-US" sz="800" dirty="0">
              <a:latin typeface="Arial" panose="020B0604020202020204" pitchFamily="34" charset="0"/>
              <a:cs typeface="Arial" panose="020B0604020202020204" pitchFamily="34" charset="0"/>
            </a:rPr>
          </a:br>
          <a:r>
            <a:rPr lang="en-US" sz="800" dirty="0">
              <a:latin typeface="Arial" panose="020B0604020202020204" pitchFamily="34" charset="0"/>
              <a:cs typeface="Arial" panose="020B0604020202020204" pitchFamily="34" charset="0"/>
            </a:rPr>
            <a:t>   (On/Off Campus)</a:t>
          </a:r>
        </a:p>
        <a:p>
          <a:pPr algn="l">
            <a:spcAft>
              <a:spcPts val="200"/>
            </a:spcAft>
          </a:pPr>
          <a:r>
            <a:rPr lang="en-US" sz="800" dirty="0">
              <a:latin typeface="Arial" panose="020B0604020202020204" pitchFamily="34" charset="0"/>
              <a:cs typeface="Arial" panose="020B0604020202020204" pitchFamily="34" charset="0"/>
            </a:rPr>
            <a:t>- </a:t>
          </a:r>
          <a:r>
            <a:rPr lang="en-US" sz="800" dirty="0" err="1">
              <a:latin typeface="Arial" panose="020B0604020202020204" pitchFamily="34" charset="0"/>
              <a:cs typeface="Arial" panose="020B0604020202020204" pitchFamily="34" charset="0"/>
            </a:rPr>
            <a:t>Subrecipient</a:t>
          </a:r>
          <a:endParaRPr lang="en-US" sz="800" dirty="0">
            <a:latin typeface="Arial" panose="020B0604020202020204" pitchFamily="34" charset="0"/>
            <a:cs typeface="Arial" panose="020B0604020202020204" pitchFamily="34" charset="0"/>
          </a:endParaRPr>
        </a:p>
        <a:p>
          <a:pPr algn="l">
            <a:spcAft>
              <a:spcPts val="200"/>
            </a:spcAft>
          </a:pPr>
          <a:r>
            <a:rPr lang="en-US" sz="800" dirty="0">
              <a:latin typeface="Arial" panose="020B0604020202020204" pitchFamily="34" charset="0"/>
              <a:cs typeface="Arial" panose="020B0604020202020204" pitchFamily="34" charset="0"/>
            </a:rPr>
            <a:t>- Line Type (Bill Type)</a:t>
          </a:r>
          <a:endParaRPr lang="en-US" sz="700" dirty="0">
            <a:latin typeface="Arial" panose="020B0604020202020204" pitchFamily="34" charset="0"/>
            <a:cs typeface="Arial" panose="020B0604020202020204" pitchFamily="34" charset="0"/>
          </a:endParaRPr>
        </a:p>
        <a:p>
          <a:pPr algn="l">
            <a:spcAft>
              <a:spcPts val="200"/>
            </a:spcAft>
          </a:pPr>
          <a:r>
            <a:rPr lang="en-US" sz="800" dirty="0">
              <a:latin typeface="Arial" panose="020B0604020202020204" pitchFamily="34" charset="0"/>
              <a:cs typeface="Arial" panose="020B0604020202020204" pitchFamily="34" charset="0"/>
            </a:rPr>
            <a:t>- From and To Date</a:t>
          </a:r>
        </a:p>
      </dgm:t>
    </dgm:pt>
    <dgm:pt modelId="{261FC9E4-1832-4F54-96D2-F327EDC59C80}" type="parTrans" cxnId="{68C8E739-6BE7-4747-BF56-DB2397F1D4E4}">
      <dgm:prSet/>
      <dgm:spPr/>
      <dgm:t>
        <a:bodyPr/>
        <a:lstStyle/>
        <a:p>
          <a:endParaRPr lang="en-US"/>
        </a:p>
      </dgm:t>
    </dgm:pt>
    <dgm:pt modelId="{26AE2371-B341-4DED-AF4C-3E04EEBD3FDA}" type="sibTrans" cxnId="{68C8E739-6BE7-4747-BF56-DB2397F1D4E4}">
      <dgm:prSet/>
      <dgm:spPr/>
      <dgm:t>
        <a:bodyPr/>
        <a:lstStyle/>
        <a:p>
          <a:endParaRPr lang="en-US"/>
        </a:p>
      </dgm:t>
    </dgm:pt>
    <dgm:pt modelId="{E17FD5BD-B338-455B-AA60-562D30F4348F}">
      <dgm:prSet custT="1"/>
      <dgm:spPr>
        <a:solidFill>
          <a:srgbClr val="7030A0"/>
        </a:solidFill>
      </dgm:spPr>
      <dgm:t>
        <a:bodyPr/>
        <a:lstStyle/>
        <a:p>
          <a:pPr algn="l">
            <a:spcAft>
              <a:spcPct val="35000"/>
            </a:spcAft>
          </a:pPr>
          <a:r>
            <a:rPr lang="en-US" sz="800" dirty="0">
              <a:latin typeface="Arial" panose="020B0604020202020204" pitchFamily="34" charset="0"/>
              <a:cs typeface="Arial" panose="020B0604020202020204" pitchFamily="34" charset="0"/>
            </a:rPr>
            <a:t> Information contained:</a:t>
          </a:r>
        </a:p>
        <a:p>
          <a:pPr algn="l">
            <a:spcAft>
              <a:spcPts val="200"/>
            </a:spcAft>
          </a:pPr>
          <a:r>
            <a:rPr lang="en-US" sz="800" dirty="0">
              <a:latin typeface="Arial" panose="020B0604020202020204" pitchFamily="34" charset="0"/>
              <a:cs typeface="Arial" panose="020B0604020202020204" pitchFamily="34" charset="0"/>
            </a:rPr>
            <a:t>- Fringe Rate</a:t>
          </a:r>
        </a:p>
        <a:p>
          <a:pPr algn="l">
            <a:spcAft>
              <a:spcPts val="200"/>
            </a:spcAft>
          </a:pPr>
          <a:r>
            <a:rPr lang="en-US" sz="800" dirty="0">
              <a:latin typeface="Arial" panose="020B0604020202020204" pitchFamily="34" charset="0"/>
              <a:cs typeface="Arial" panose="020B0604020202020204" pitchFamily="34" charset="0"/>
            </a:rPr>
            <a:t>- Tuition Remission Rate</a:t>
          </a:r>
        </a:p>
        <a:p>
          <a:pPr algn="l">
            <a:spcAft>
              <a:spcPts val="200"/>
            </a:spcAft>
          </a:pPr>
          <a:r>
            <a:rPr lang="en-US" sz="800" dirty="0">
              <a:latin typeface="Arial" panose="020B0604020202020204" pitchFamily="34" charset="0"/>
              <a:cs typeface="Arial" panose="020B0604020202020204" pitchFamily="34" charset="0"/>
            </a:rPr>
            <a:t>- Grant Roles including </a:t>
          </a:r>
          <a:br>
            <a:rPr lang="en-US" sz="800" dirty="0">
              <a:latin typeface="Arial" panose="020B0604020202020204" pitchFamily="34" charset="0"/>
              <a:cs typeface="Arial" panose="020B0604020202020204" pitchFamily="34" charset="0"/>
            </a:rPr>
          </a:br>
          <a:r>
            <a:rPr lang="en-US" sz="800" dirty="0">
              <a:latin typeface="Arial" panose="020B0604020202020204" pitchFamily="34" charset="0"/>
              <a:cs typeface="Arial" panose="020B0604020202020204" pitchFamily="34" charset="0"/>
            </a:rPr>
            <a:t>    Grant Manager (SPA </a:t>
          </a:r>
          <a:br>
            <a:rPr lang="en-US" sz="800" dirty="0">
              <a:latin typeface="Arial" panose="020B0604020202020204" pitchFamily="34" charset="0"/>
              <a:cs typeface="Arial" panose="020B0604020202020204" pitchFamily="34" charset="0"/>
            </a:rPr>
          </a:br>
          <a:r>
            <a:rPr lang="en-US" sz="800" dirty="0">
              <a:latin typeface="Arial" panose="020B0604020202020204" pitchFamily="34" charset="0"/>
              <a:cs typeface="Arial" panose="020B0604020202020204" pitchFamily="34" charset="0"/>
            </a:rPr>
            <a:t>    contact)</a:t>
          </a:r>
        </a:p>
        <a:p>
          <a:pPr algn="l">
            <a:spcAft>
              <a:spcPct val="35000"/>
            </a:spcAft>
          </a:pPr>
          <a:endParaRPr lang="en-US" sz="800" dirty="0">
            <a:latin typeface="Arial" panose="020B0604020202020204" pitchFamily="34" charset="0"/>
            <a:cs typeface="Arial" panose="020B0604020202020204" pitchFamily="34" charset="0"/>
          </a:endParaRPr>
        </a:p>
        <a:p>
          <a:pPr algn="l">
            <a:spcAft>
              <a:spcPct val="35000"/>
            </a:spcAft>
          </a:pPr>
          <a:r>
            <a:rPr lang="en-US" sz="800" dirty="0">
              <a:latin typeface="Arial" panose="020B0604020202020204" pitchFamily="34" charset="0"/>
              <a:cs typeface="Arial" panose="020B0604020202020204" pitchFamily="34" charset="0"/>
            </a:rPr>
            <a:t> Spend (Expenditures) are </a:t>
          </a:r>
          <a:br>
            <a:rPr lang="en-US" sz="800" dirty="0">
              <a:latin typeface="Arial" panose="020B0604020202020204" pitchFamily="34" charset="0"/>
              <a:cs typeface="Arial" panose="020B0604020202020204" pitchFamily="34" charset="0"/>
            </a:rPr>
          </a:br>
          <a:r>
            <a:rPr lang="en-US" sz="800" dirty="0">
              <a:latin typeface="Arial" panose="020B0604020202020204" pitchFamily="34" charset="0"/>
              <a:cs typeface="Arial" panose="020B0604020202020204" pitchFamily="34" charset="0"/>
            </a:rPr>
            <a:t>    charged to Grants.</a:t>
          </a:r>
          <a:endParaRPr lang="en-US" sz="1100" dirty="0">
            <a:latin typeface="Arial" panose="020B0604020202020204" pitchFamily="34" charset="0"/>
            <a:cs typeface="Arial" panose="020B0604020202020204" pitchFamily="34" charset="0"/>
          </a:endParaRPr>
        </a:p>
      </dgm:t>
    </dgm:pt>
    <dgm:pt modelId="{C9B16E06-D29C-414D-A25A-515675637A33}" type="parTrans" cxnId="{B74CB78A-C093-4AB1-8C26-553D8EBE493A}">
      <dgm:prSet/>
      <dgm:spPr/>
      <dgm:t>
        <a:bodyPr/>
        <a:lstStyle/>
        <a:p>
          <a:endParaRPr lang="en-US"/>
        </a:p>
      </dgm:t>
    </dgm:pt>
    <dgm:pt modelId="{27BD7CA4-6D06-4D92-A25B-92D6F1519EEE}" type="sibTrans" cxnId="{B74CB78A-C093-4AB1-8C26-553D8EBE493A}">
      <dgm:prSet/>
      <dgm:spPr/>
      <dgm:t>
        <a:bodyPr/>
        <a:lstStyle/>
        <a:p>
          <a:endParaRPr lang="en-US"/>
        </a:p>
      </dgm:t>
    </dgm:pt>
    <dgm:pt modelId="{E00B8BE3-5B67-494C-B15E-DC85A6C5E0F4}" type="pres">
      <dgm:prSet presAssocID="{6027C9F9-74C8-4B21-AA97-50D5A4E248BB}" presName="diagram" presStyleCnt="0">
        <dgm:presLayoutVars>
          <dgm:chPref val="1"/>
          <dgm:dir/>
          <dgm:animOne val="branch"/>
          <dgm:animLvl val="lvl"/>
          <dgm:resizeHandles val="exact"/>
        </dgm:presLayoutVars>
      </dgm:prSet>
      <dgm:spPr/>
      <dgm:t>
        <a:bodyPr/>
        <a:lstStyle/>
        <a:p>
          <a:endParaRPr lang="en-US"/>
        </a:p>
      </dgm:t>
    </dgm:pt>
    <dgm:pt modelId="{AE5AE677-CCFE-4F19-98C1-660450F4B664}" type="pres">
      <dgm:prSet presAssocID="{68C67A49-67AF-4D15-B05E-979231875781}" presName="root1" presStyleCnt="0"/>
      <dgm:spPr/>
    </dgm:pt>
    <dgm:pt modelId="{F14EEDA4-9BD2-4BCA-88CC-63D976DEFD8F}" type="pres">
      <dgm:prSet presAssocID="{68C67A49-67AF-4D15-B05E-979231875781}" presName="LevelOneTextNode" presStyleLbl="node0" presStyleIdx="0" presStyleCnt="1" custScaleX="194829" custScaleY="597668" custLinFactNeighborX="4546" custLinFactNeighborY="-5355">
        <dgm:presLayoutVars>
          <dgm:chPref val="3"/>
        </dgm:presLayoutVars>
      </dgm:prSet>
      <dgm:spPr/>
      <dgm:t>
        <a:bodyPr/>
        <a:lstStyle/>
        <a:p>
          <a:endParaRPr lang="en-US"/>
        </a:p>
      </dgm:t>
    </dgm:pt>
    <dgm:pt modelId="{20EAEB67-4E9C-48C9-B155-E915DAA63AAD}" type="pres">
      <dgm:prSet presAssocID="{68C67A49-67AF-4D15-B05E-979231875781}" presName="level2hierChild" presStyleCnt="0"/>
      <dgm:spPr/>
    </dgm:pt>
    <dgm:pt modelId="{1FCAB5AE-598D-4117-9C56-F4B206BA8966}" type="pres">
      <dgm:prSet presAssocID="{8D3FFC8F-76EB-40E6-8140-503365355A85}" presName="conn2-1" presStyleLbl="parChTrans1D2" presStyleIdx="0" presStyleCnt="3"/>
      <dgm:spPr/>
      <dgm:t>
        <a:bodyPr/>
        <a:lstStyle/>
        <a:p>
          <a:endParaRPr lang="en-US"/>
        </a:p>
      </dgm:t>
    </dgm:pt>
    <dgm:pt modelId="{FE726772-9105-4CD0-991C-1A7D46B39C84}" type="pres">
      <dgm:prSet presAssocID="{8D3FFC8F-76EB-40E6-8140-503365355A85}" presName="connTx" presStyleLbl="parChTrans1D2" presStyleIdx="0" presStyleCnt="3"/>
      <dgm:spPr/>
      <dgm:t>
        <a:bodyPr/>
        <a:lstStyle/>
        <a:p>
          <a:endParaRPr lang="en-US"/>
        </a:p>
      </dgm:t>
    </dgm:pt>
    <dgm:pt modelId="{94B18196-C0C0-49BE-8115-FCEC01430A7B}" type="pres">
      <dgm:prSet presAssocID="{6580C1F2-93D3-4594-A724-EB997EBCEDD6}" presName="root2" presStyleCnt="0"/>
      <dgm:spPr/>
    </dgm:pt>
    <dgm:pt modelId="{89B5DE08-649B-47FC-8C83-AC884AC3ACEE}" type="pres">
      <dgm:prSet presAssocID="{6580C1F2-93D3-4594-A724-EB997EBCEDD6}" presName="LevelTwoTextNode" presStyleLbl="node2" presStyleIdx="0" presStyleCnt="3" custScaleY="169061">
        <dgm:presLayoutVars>
          <dgm:chPref val="3"/>
        </dgm:presLayoutVars>
      </dgm:prSet>
      <dgm:spPr/>
      <dgm:t>
        <a:bodyPr/>
        <a:lstStyle/>
        <a:p>
          <a:endParaRPr lang="en-US"/>
        </a:p>
      </dgm:t>
    </dgm:pt>
    <dgm:pt modelId="{8B974047-1DF2-477F-975E-12F1D379D757}" type="pres">
      <dgm:prSet presAssocID="{6580C1F2-93D3-4594-A724-EB997EBCEDD6}" presName="level3hierChild" presStyleCnt="0"/>
      <dgm:spPr/>
    </dgm:pt>
    <dgm:pt modelId="{259CA4A1-D374-4827-81BA-5D7F8A83C6A6}" type="pres">
      <dgm:prSet presAssocID="{7D14755A-79D1-48AB-888D-05B6EE9EE471}" presName="conn2-1" presStyleLbl="parChTrans1D3" presStyleIdx="0" presStyleCnt="3"/>
      <dgm:spPr/>
      <dgm:t>
        <a:bodyPr/>
        <a:lstStyle/>
        <a:p>
          <a:endParaRPr lang="en-US"/>
        </a:p>
      </dgm:t>
    </dgm:pt>
    <dgm:pt modelId="{99E63E00-EE10-4FA5-95E2-314651A8DC23}" type="pres">
      <dgm:prSet presAssocID="{7D14755A-79D1-48AB-888D-05B6EE9EE471}" presName="connTx" presStyleLbl="parChTrans1D3" presStyleIdx="0" presStyleCnt="3"/>
      <dgm:spPr/>
      <dgm:t>
        <a:bodyPr/>
        <a:lstStyle/>
        <a:p>
          <a:endParaRPr lang="en-US"/>
        </a:p>
      </dgm:t>
    </dgm:pt>
    <dgm:pt modelId="{1D8409CE-DB7D-4DCC-ACA0-FFDE49F0932C}" type="pres">
      <dgm:prSet presAssocID="{EE430CB8-695D-4070-B5E9-5C00259CA396}" presName="root2" presStyleCnt="0"/>
      <dgm:spPr/>
    </dgm:pt>
    <dgm:pt modelId="{A5BFC12E-E05A-432A-849E-3A7A0BF977B8}" type="pres">
      <dgm:prSet presAssocID="{EE430CB8-695D-4070-B5E9-5C00259CA396}" presName="LevelTwoTextNode" presStyleLbl="node3" presStyleIdx="0" presStyleCnt="3" custScaleX="117946" custScaleY="173350">
        <dgm:presLayoutVars>
          <dgm:chPref val="3"/>
        </dgm:presLayoutVars>
      </dgm:prSet>
      <dgm:spPr/>
      <dgm:t>
        <a:bodyPr/>
        <a:lstStyle/>
        <a:p>
          <a:endParaRPr lang="en-US"/>
        </a:p>
      </dgm:t>
    </dgm:pt>
    <dgm:pt modelId="{E8D14DF0-AE1C-4776-A20C-7C31934D679C}" type="pres">
      <dgm:prSet presAssocID="{EE430CB8-695D-4070-B5E9-5C00259CA396}" presName="level3hierChild" presStyleCnt="0"/>
      <dgm:spPr/>
    </dgm:pt>
    <dgm:pt modelId="{5C0B3058-F605-4D8D-A9AB-CF8AEEDDC2AC}" type="pres">
      <dgm:prSet presAssocID="{D93E1035-5F52-4039-AC31-971C54045C2E}" presName="conn2-1" presStyleLbl="parChTrans1D2" presStyleIdx="1" presStyleCnt="3"/>
      <dgm:spPr/>
      <dgm:t>
        <a:bodyPr/>
        <a:lstStyle/>
        <a:p>
          <a:endParaRPr lang="en-US"/>
        </a:p>
      </dgm:t>
    </dgm:pt>
    <dgm:pt modelId="{3C9B7C3B-CBF3-4350-9D1D-5FBF1B1982B4}" type="pres">
      <dgm:prSet presAssocID="{D93E1035-5F52-4039-AC31-971C54045C2E}" presName="connTx" presStyleLbl="parChTrans1D2" presStyleIdx="1" presStyleCnt="3"/>
      <dgm:spPr/>
      <dgm:t>
        <a:bodyPr/>
        <a:lstStyle/>
        <a:p>
          <a:endParaRPr lang="en-US"/>
        </a:p>
      </dgm:t>
    </dgm:pt>
    <dgm:pt modelId="{F34231B9-F887-4EC4-9C8D-E64F76E42B5C}" type="pres">
      <dgm:prSet presAssocID="{72D7A299-CEDC-46BB-8B1B-26E735B7D271}" presName="root2" presStyleCnt="0"/>
      <dgm:spPr/>
    </dgm:pt>
    <dgm:pt modelId="{DB310B52-997C-49AF-9CE8-44755C3D0AB4}" type="pres">
      <dgm:prSet presAssocID="{72D7A299-CEDC-46BB-8B1B-26E735B7D271}" presName="LevelTwoTextNode" presStyleLbl="node2" presStyleIdx="1" presStyleCnt="3" custLinFactNeighborX="1983" custLinFactNeighborY="3045">
        <dgm:presLayoutVars>
          <dgm:chPref val="3"/>
        </dgm:presLayoutVars>
      </dgm:prSet>
      <dgm:spPr/>
      <dgm:t>
        <a:bodyPr/>
        <a:lstStyle/>
        <a:p>
          <a:endParaRPr lang="en-US"/>
        </a:p>
      </dgm:t>
    </dgm:pt>
    <dgm:pt modelId="{05487C5C-A1F7-4EAF-BCEB-A88428044FC0}" type="pres">
      <dgm:prSet presAssocID="{72D7A299-CEDC-46BB-8B1B-26E735B7D271}" presName="level3hierChild" presStyleCnt="0"/>
      <dgm:spPr/>
    </dgm:pt>
    <dgm:pt modelId="{943CBF04-1191-4E3B-888E-F1FF2D995536}" type="pres">
      <dgm:prSet presAssocID="{D08823F1-8A54-4FA8-B4F3-1B5807EEF1D5}" presName="conn2-1" presStyleLbl="parChTrans1D3" presStyleIdx="1" presStyleCnt="3"/>
      <dgm:spPr/>
      <dgm:t>
        <a:bodyPr/>
        <a:lstStyle/>
        <a:p>
          <a:endParaRPr lang="en-US"/>
        </a:p>
      </dgm:t>
    </dgm:pt>
    <dgm:pt modelId="{FDEC6CCE-4F98-4E4D-8FB7-A534FE6370E4}" type="pres">
      <dgm:prSet presAssocID="{D08823F1-8A54-4FA8-B4F3-1B5807EEF1D5}" presName="connTx" presStyleLbl="parChTrans1D3" presStyleIdx="1" presStyleCnt="3"/>
      <dgm:spPr/>
      <dgm:t>
        <a:bodyPr/>
        <a:lstStyle/>
        <a:p>
          <a:endParaRPr lang="en-US"/>
        </a:p>
      </dgm:t>
    </dgm:pt>
    <dgm:pt modelId="{427A4C5F-2B32-4509-B7D7-BE676D66A30E}" type="pres">
      <dgm:prSet presAssocID="{A9BD5029-43B2-457C-A533-482B6F26C1E3}" presName="root2" presStyleCnt="0"/>
      <dgm:spPr/>
    </dgm:pt>
    <dgm:pt modelId="{71D577ED-EED4-4FE6-B65F-83F3D3C97C4E}" type="pres">
      <dgm:prSet presAssocID="{A9BD5029-43B2-457C-A533-482B6F26C1E3}" presName="LevelTwoTextNode" presStyleLbl="node3" presStyleIdx="1" presStyleCnt="3" custScaleX="119423">
        <dgm:presLayoutVars>
          <dgm:chPref val="3"/>
        </dgm:presLayoutVars>
      </dgm:prSet>
      <dgm:spPr/>
      <dgm:t>
        <a:bodyPr/>
        <a:lstStyle/>
        <a:p>
          <a:endParaRPr lang="en-US"/>
        </a:p>
      </dgm:t>
    </dgm:pt>
    <dgm:pt modelId="{CDB07BD5-6AEC-4E84-9678-4A0B65ED10CC}" type="pres">
      <dgm:prSet presAssocID="{A9BD5029-43B2-457C-A533-482B6F26C1E3}" presName="level3hierChild" presStyleCnt="0"/>
      <dgm:spPr/>
    </dgm:pt>
    <dgm:pt modelId="{F214EB77-A3AE-4BC2-BB14-880BD9CFA37F}" type="pres">
      <dgm:prSet presAssocID="{261FC9E4-1832-4F54-96D2-F327EDC59C80}" presName="conn2-1" presStyleLbl="parChTrans1D2" presStyleIdx="2" presStyleCnt="3"/>
      <dgm:spPr/>
      <dgm:t>
        <a:bodyPr/>
        <a:lstStyle/>
        <a:p>
          <a:endParaRPr lang="en-US"/>
        </a:p>
      </dgm:t>
    </dgm:pt>
    <dgm:pt modelId="{0F8BFAFA-5538-4CB5-9706-3AC4BD278D26}" type="pres">
      <dgm:prSet presAssocID="{261FC9E4-1832-4F54-96D2-F327EDC59C80}" presName="connTx" presStyleLbl="parChTrans1D2" presStyleIdx="2" presStyleCnt="3"/>
      <dgm:spPr/>
      <dgm:t>
        <a:bodyPr/>
        <a:lstStyle/>
        <a:p>
          <a:endParaRPr lang="en-US"/>
        </a:p>
      </dgm:t>
    </dgm:pt>
    <dgm:pt modelId="{472CB1B8-600E-46C2-B248-55A61C34FBE8}" type="pres">
      <dgm:prSet presAssocID="{02C897AF-CBFC-4614-92B4-7AA3FC0ACEA8}" presName="root2" presStyleCnt="0"/>
      <dgm:spPr/>
    </dgm:pt>
    <dgm:pt modelId="{523B2546-33E5-441C-B54A-40AA4E1C58BB}" type="pres">
      <dgm:prSet presAssocID="{02C897AF-CBFC-4614-92B4-7AA3FC0ACEA8}" presName="LevelTwoTextNode" presStyleLbl="node2" presStyleIdx="2" presStyleCnt="3" custScaleY="290996" custLinFactNeighborY="17500">
        <dgm:presLayoutVars>
          <dgm:chPref val="3"/>
        </dgm:presLayoutVars>
      </dgm:prSet>
      <dgm:spPr/>
      <dgm:t>
        <a:bodyPr/>
        <a:lstStyle/>
        <a:p>
          <a:endParaRPr lang="en-US"/>
        </a:p>
      </dgm:t>
    </dgm:pt>
    <dgm:pt modelId="{6DB67AE9-9541-45DC-95C8-8DAE4373F1A1}" type="pres">
      <dgm:prSet presAssocID="{02C897AF-CBFC-4614-92B4-7AA3FC0ACEA8}" presName="level3hierChild" presStyleCnt="0"/>
      <dgm:spPr/>
    </dgm:pt>
    <dgm:pt modelId="{067FF532-640A-4C39-8F80-85B7ABBE6408}" type="pres">
      <dgm:prSet presAssocID="{C9B16E06-D29C-414D-A25A-515675637A33}" presName="conn2-1" presStyleLbl="parChTrans1D3" presStyleIdx="2" presStyleCnt="3"/>
      <dgm:spPr/>
      <dgm:t>
        <a:bodyPr/>
        <a:lstStyle/>
        <a:p>
          <a:endParaRPr lang="en-US"/>
        </a:p>
      </dgm:t>
    </dgm:pt>
    <dgm:pt modelId="{5CCB73EC-4A8E-4909-A0B7-A3E683BA0463}" type="pres">
      <dgm:prSet presAssocID="{C9B16E06-D29C-414D-A25A-515675637A33}" presName="connTx" presStyleLbl="parChTrans1D3" presStyleIdx="2" presStyleCnt="3"/>
      <dgm:spPr/>
      <dgm:t>
        <a:bodyPr/>
        <a:lstStyle/>
        <a:p>
          <a:endParaRPr lang="en-US"/>
        </a:p>
      </dgm:t>
    </dgm:pt>
    <dgm:pt modelId="{0D1FAF7E-A4E9-4BCD-AFE8-CC4C9649F7DE}" type="pres">
      <dgm:prSet presAssocID="{E17FD5BD-B338-455B-AA60-562D30F4348F}" presName="root2" presStyleCnt="0"/>
      <dgm:spPr/>
    </dgm:pt>
    <dgm:pt modelId="{2B3D0BA5-E523-42F3-8BF2-E0C0B9DBDDC8}" type="pres">
      <dgm:prSet presAssocID="{E17FD5BD-B338-455B-AA60-562D30F4348F}" presName="LevelTwoTextNode" presStyleLbl="node3" presStyleIdx="2" presStyleCnt="3" custScaleX="127267" custScaleY="284141">
        <dgm:presLayoutVars>
          <dgm:chPref val="3"/>
        </dgm:presLayoutVars>
      </dgm:prSet>
      <dgm:spPr/>
      <dgm:t>
        <a:bodyPr/>
        <a:lstStyle/>
        <a:p>
          <a:endParaRPr lang="en-US"/>
        </a:p>
      </dgm:t>
    </dgm:pt>
    <dgm:pt modelId="{BE218E57-20CB-49B8-8F50-45E7CE5FE5EA}" type="pres">
      <dgm:prSet presAssocID="{E17FD5BD-B338-455B-AA60-562D30F4348F}" presName="level3hierChild" presStyleCnt="0"/>
      <dgm:spPr/>
    </dgm:pt>
  </dgm:ptLst>
  <dgm:cxnLst>
    <dgm:cxn modelId="{C34E5919-DB6E-46A2-AD58-D73E79EA6CE5}" type="presOf" srcId="{EE430CB8-695D-4070-B5E9-5C00259CA396}" destId="{A5BFC12E-E05A-432A-849E-3A7A0BF977B8}" srcOrd="0" destOrd="0" presId="urn:microsoft.com/office/officeart/2005/8/layout/hierarchy2"/>
    <dgm:cxn modelId="{1F4A8ADC-54ED-4D11-849A-32234F37981A}" srcId="{6027C9F9-74C8-4B21-AA97-50D5A4E248BB}" destId="{68C67A49-67AF-4D15-B05E-979231875781}" srcOrd="0" destOrd="0" parTransId="{77EC9FA8-751C-40F5-B069-6A370AE3A46E}" sibTransId="{41C4671C-1DFC-47A7-97EC-FB5C4F0809BE}"/>
    <dgm:cxn modelId="{1030F31B-5120-467C-AAE6-E6D210BF8E49}" type="presOf" srcId="{261FC9E4-1832-4F54-96D2-F327EDC59C80}" destId="{F214EB77-A3AE-4BC2-BB14-880BD9CFA37F}" srcOrd="0" destOrd="0" presId="urn:microsoft.com/office/officeart/2005/8/layout/hierarchy2"/>
    <dgm:cxn modelId="{0A5174CA-46C9-4DA4-9642-6A01BFB544EA}" type="presOf" srcId="{68C67A49-67AF-4D15-B05E-979231875781}" destId="{F14EEDA4-9BD2-4BCA-88CC-63D976DEFD8F}" srcOrd="0" destOrd="0" presId="urn:microsoft.com/office/officeart/2005/8/layout/hierarchy2"/>
    <dgm:cxn modelId="{B9DDF8B3-AADD-447C-804F-43C53C66DDF9}" srcId="{68C67A49-67AF-4D15-B05E-979231875781}" destId="{72D7A299-CEDC-46BB-8B1B-26E735B7D271}" srcOrd="1" destOrd="0" parTransId="{D93E1035-5F52-4039-AC31-971C54045C2E}" sibTransId="{BDF4D3CE-F8AA-47B6-8785-54A7AFB6444A}"/>
    <dgm:cxn modelId="{5D46DDC4-18B7-47FE-8DD5-40081FAAB99E}" type="presOf" srcId="{7D14755A-79D1-48AB-888D-05B6EE9EE471}" destId="{259CA4A1-D374-4827-81BA-5D7F8A83C6A6}" srcOrd="0" destOrd="0" presId="urn:microsoft.com/office/officeart/2005/8/layout/hierarchy2"/>
    <dgm:cxn modelId="{05C36544-958E-4BAD-B1D2-4B4622906F0E}" type="presOf" srcId="{C9B16E06-D29C-414D-A25A-515675637A33}" destId="{5CCB73EC-4A8E-4909-A0B7-A3E683BA0463}" srcOrd="1" destOrd="0" presId="urn:microsoft.com/office/officeart/2005/8/layout/hierarchy2"/>
    <dgm:cxn modelId="{F49C7163-07E2-4E2F-BE3E-1F8A3A8322E6}" type="presOf" srcId="{A9BD5029-43B2-457C-A533-482B6F26C1E3}" destId="{71D577ED-EED4-4FE6-B65F-83F3D3C97C4E}" srcOrd="0" destOrd="0" presId="urn:microsoft.com/office/officeart/2005/8/layout/hierarchy2"/>
    <dgm:cxn modelId="{9094E310-7983-4594-90CC-CE7BEA29CCA4}" type="presOf" srcId="{8D3FFC8F-76EB-40E6-8140-503365355A85}" destId="{1FCAB5AE-598D-4117-9C56-F4B206BA8966}" srcOrd="0" destOrd="0" presId="urn:microsoft.com/office/officeart/2005/8/layout/hierarchy2"/>
    <dgm:cxn modelId="{CC318595-C2FA-47FD-A41F-D34661AF7028}" type="presOf" srcId="{72D7A299-CEDC-46BB-8B1B-26E735B7D271}" destId="{DB310B52-997C-49AF-9CE8-44755C3D0AB4}" srcOrd="0" destOrd="0" presId="urn:microsoft.com/office/officeart/2005/8/layout/hierarchy2"/>
    <dgm:cxn modelId="{DACC0710-CA3F-46EA-8A7A-71F844BF83A8}" type="presOf" srcId="{C9B16E06-D29C-414D-A25A-515675637A33}" destId="{067FF532-640A-4C39-8F80-85B7ABBE6408}" srcOrd="0" destOrd="0" presId="urn:microsoft.com/office/officeart/2005/8/layout/hierarchy2"/>
    <dgm:cxn modelId="{68C8E739-6BE7-4747-BF56-DB2397F1D4E4}" srcId="{68C67A49-67AF-4D15-B05E-979231875781}" destId="{02C897AF-CBFC-4614-92B4-7AA3FC0ACEA8}" srcOrd="2" destOrd="0" parTransId="{261FC9E4-1832-4F54-96D2-F327EDC59C80}" sibTransId="{26AE2371-B341-4DED-AF4C-3E04EEBD3FDA}"/>
    <dgm:cxn modelId="{070B604A-4FD3-42B4-B8F6-50FAFC8EA46E}" srcId="{68C67A49-67AF-4D15-B05E-979231875781}" destId="{6580C1F2-93D3-4594-A724-EB997EBCEDD6}" srcOrd="0" destOrd="0" parTransId="{8D3FFC8F-76EB-40E6-8140-503365355A85}" sibTransId="{8016E866-9A4A-4B99-9821-31AC152182D3}"/>
    <dgm:cxn modelId="{CF77F59A-A2CB-4507-8657-D5007A7621AD}" type="presOf" srcId="{D08823F1-8A54-4FA8-B4F3-1B5807EEF1D5}" destId="{FDEC6CCE-4F98-4E4D-8FB7-A534FE6370E4}" srcOrd="1" destOrd="0" presId="urn:microsoft.com/office/officeart/2005/8/layout/hierarchy2"/>
    <dgm:cxn modelId="{3E44CB54-12C2-49CF-A329-B905D264EEA9}" type="presOf" srcId="{8D3FFC8F-76EB-40E6-8140-503365355A85}" destId="{FE726772-9105-4CD0-991C-1A7D46B39C84}" srcOrd="1" destOrd="0" presId="urn:microsoft.com/office/officeart/2005/8/layout/hierarchy2"/>
    <dgm:cxn modelId="{0B8FF978-4A08-4C38-B615-41DEA1B33AA3}" type="presOf" srcId="{6027C9F9-74C8-4B21-AA97-50D5A4E248BB}" destId="{E00B8BE3-5B67-494C-B15E-DC85A6C5E0F4}" srcOrd="0" destOrd="0" presId="urn:microsoft.com/office/officeart/2005/8/layout/hierarchy2"/>
    <dgm:cxn modelId="{347EA7E6-2BC3-4541-A795-0374AEE74414}" srcId="{72D7A299-CEDC-46BB-8B1B-26E735B7D271}" destId="{A9BD5029-43B2-457C-A533-482B6F26C1E3}" srcOrd="0" destOrd="0" parTransId="{D08823F1-8A54-4FA8-B4F3-1B5807EEF1D5}" sibTransId="{690BCCEF-8349-4984-9EE0-BF3E161FE067}"/>
    <dgm:cxn modelId="{33079A89-AEAE-4C43-8F6D-118D71F74766}" type="presOf" srcId="{261FC9E4-1832-4F54-96D2-F327EDC59C80}" destId="{0F8BFAFA-5538-4CB5-9706-3AC4BD278D26}" srcOrd="1" destOrd="0" presId="urn:microsoft.com/office/officeart/2005/8/layout/hierarchy2"/>
    <dgm:cxn modelId="{8EC3B04C-3DB6-4E58-B745-3CDD4DC8A954}" type="presOf" srcId="{D93E1035-5F52-4039-AC31-971C54045C2E}" destId="{5C0B3058-F605-4D8D-A9AB-CF8AEEDDC2AC}" srcOrd="0" destOrd="0" presId="urn:microsoft.com/office/officeart/2005/8/layout/hierarchy2"/>
    <dgm:cxn modelId="{277D33E4-94B0-4A68-A83F-C37341D2F74D}" type="presOf" srcId="{D08823F1-8A54-4FA8-B4F3-1B5807EEF1D5}" destId="{943CBF04-1191-4E3B-888E-F1FF2D995536}" srcOrd="0" destOrd="0" presId="urn:microsoft.com/office/officeart/2005/8/layout/hierarchy2"/>
    <dgm:cxn modelId="{6C822192-2656-4FD7-907F-CC2A39A75368}" type="presOf" srcId="{6580C1F2-93D3-4594-A724-EB997EBCEDD6}" destId="{89B5DE08-649B-47FC-8C83-AC884AC3ACEE}" srcOrd="0" destOrd="0" presId="urn:microsoft.com/office/officeart/2005/8/layout/hierarchy2"/>
    <dgm:cxn modelId="{B74CB78A-C093-4AB1-8C26-553D8EBE493A}" srcId="{02C897AF-CBFC-4614-92B4-7AA3FC0ACEA8}" destId="{E17FD5BD-B338-455B-AA60-562D30F4348F}" srcOrd="0" destOrd="0" parTransId="{C9B16E06-D29C-414D-A25A-515675637A33}" sibTransId="{27BD7CA4-6D06-4D92-A25B-92D6F1519EEE}"/>
    <dgm:cxn modelId="{A85BCC8D-7365-43D9-AF10-86B5E6373C97}" type="presOf" srcId="{7D14755A-79D1-48AB-888D-05B6EE9EE471}" destId="{99E63E00-EE10-4FA5-95E2-314651A8DC23}" srcOrd="1" destOrd="0" presId="urn:microsoft.com/office/officeart/2005/8/layout/hierarchy2"/>
    <dgm:cxn modelId="{A0693D8A-66E7-4CA2-A260-0F806CD57AFE}" type="presOf" srcId="{02C897AF-CBFC-4614-92B4-7AA3FC0ACEA8}" destId="{523B2546-33E5-441C-B54A-40AA4E1C58BB}" srcOrd="0" destOrd="0" presId="urn:microsoft.com/office/officeart/2005/8/layout/hierarchy2"/>
    <dgm:cxn modelId="{2ACC2879-5DA5-4249-B320-A330EA416958}" srcId="{6580C1F2-93D3-4594-A724-EB997EBCEDD6}" destId="{EE430CB8-695D-4070-B5E9-5C00259CA396}" srcOrd="0" destOrd="0" parTransId="{7D14755A-79D1-48AB-888D-05B6EE9EE471}" sibTransId="{68CBDF07-C209-4B8D-8844-096105FAFF65}"/>
    <dgm:cxn modelId="{3E83C9E9-3F5E-4747-B2DB-844A012BBD2F}" type="presOf" srcId="{E17FD5BD-B338-455B-AA60-562D30F4348F}" destId="{2B3D0BA5-E523-42F3-8BF2-E0C0B9DBDDC8}" srcOrd="0" destOrd="0" presId="urn:microsoft.com/office/officeart/2005/8/layout/hierarchy2"/>
    <dgm:cxn modelId="{2E697374-85AA-40A3-BEB1-E009FB8F3BCA}" type="presOf" srcId="{D93E1035-5F52-4039-AC31-971C54045C2E}" destId="{3C9B7C3B-CBF3-4350-9D1D-5FBF1B1982B4}" srcOrd="1" destOrd="0" presId="urn:microsoft.com/office/officeart/2005/8/layout/hierarchy2"/>
    <dgm:cxn modelId="{C9978CE1-B2B0-42EF-BF3D-729DB09AA507}" type="presParOf" srcId="{E00B8BE3-5B67-494C-B15E-DC85A6C5E0F4}" destId="{AE5AE677-CCFE-4F19-98C1-660450F4B664}" srcOrd="0" destOrd="0" presId="urn:microsoft.com/office/officeart/2005/8/layout/hierarchy2"/>
    <dgm:cxn modelId="{E4FDA2B1-A3F5-49F8-912E-B7680DA69F26}" type="presParOf" srcId="{AE5AE677-CCFE-4F19-98C1-660450F4B664}" destId="{F14EEDA4-9BD2-4BCA-88CC-63D976DEFD8F}" srcOrd="0" destOrd="0" presId="urn:microsoft.com/office/officeart/2005/8/layout/hierarchy2"/>
    <dgm:cxn modelId="{08736FA1-3222-4CFD-AD01-9FAE02211853}" type="presParOf" srcId="{AE5AE677-CCFE-4F19-98C1-660450F4B664}" destId="{20EAEB67-4E9C-48C9-B155-E915DAA63AAD}" srcOrd="1" destOrd="0" presId="urn:microsoft.com/office/officeart/2005/8/layout/hierarchy2"/>
    <dgm:cxn modelId="{FBA90F6B-7936-4EB1-9874-E1782FC26DE1}" type="presParOf" srcId="{20EAEB67-4E9C-48C9-B155-E915DAA63AAD}" destId="{1FCAB5AE-598D-4117-9C56-F4B206BA8966}" srcOrd="0" destOrd="0" presId="urn:microsoft.com/office/officeart/2005/8/layout/hierarchy2"/>
    <dgm:cxn modelId="{A667B335-76DC-43AB-ADEA-55F4C2F6F965}" type="presParOf" srcId="{1FCAB5AE-598D-4117-9C56-F4B206BA8966}" destId="{FE726772-9105-4CD0-991C-1A7D46B39C84}" srcOrd="0" destOrd="0" presId="urn:microsoft.com/office/officeart/2005/8/layout/hierarchy2"/>
    <dgm:cxn modelId="{B0B20903-FA45-4744-B164-CE310A89EE34}" type="presParOf" srcId="{20EAEB67-4E9C-48C9-B155-E915DAA63AAD}" destId="{94B18196-C0C0-49BE-8115-FCEC01430A7B}" srcOrd="1" destOrd="0" presId="urn:microsoft.com/office/officeart/2005/8/layout/hierarchy2"/>
    <dgm:cxn modelId="{D421BB49-0B4A-4019-8BC6-7E6678CF6329}" type="presParOf" srcId="{94B18196-C0C0-49BE-8115-FCEC01430A7B}" destId="{89B5DE08-649B-47FC-8C83-AC884AC3ACEE}" srcOrd="0" destOrd="0" presId="urn:microsoft.com/office/officeart/2005/8/layout/hierarchy2"/>
    <dgm:cxn modelId="{95DDDDF6-F852-4F55-9F94-3427928C5FA0}" type="presParOf" srcId="{94B18196-C0C0-49BE-8115-FCEC01430A7B}" destId="{8B974047-1DF2-477F-975E-12F1D379D757}" srcOrd="1" destOrd="0" presId="urn:microsoft.com/office/officeart/2005/8/layout/hierarchy2"/>
    <dgm:cxn modelId="{CE8D2394-3CE6-4DE6-88D2-7803372A38E3}" type="presParOf" srcId="{8B974047-1DF2-477F-975E-12F1D379D757}" destId="{259CA4A1-D374-4827-81BA-5D7F8A83C6A6}" srcOrd="0" destOrd="0" presId="urn:microsoft.com/office/officeart/2005/8/layout/hierarchy2"/>
    <dgm:cxn modelId="{2B4EF233-AD22-4F28-AAE2-FC91D58E5997}" type="presParOf" srcId="{259CA4A1-D374-4827-81BA-5D7F8A83C6A6}" destId="{99E63E00-EE10-4FA5-95E2-314651A8DC23}" srcOrd="0" destOrd="0" presId="urn:microsoft.com/office/officeart/2005/8/layout/hierarchy2"/>
    <dgm:cxn modelId="{78E0E54F-57AF-4B3F-A398-6C5C334457F2}" type="presParOf" srcId="{8B974047-1DF2-477F-975E-12F1D379D757}" destId="{1D8409CE-DB7D-4DCC-ACA0-FFDE49F0932C}" srcOrd="1" destOrd="0" presId="urn:microsoft.com/office/officeart/2005/8/layout/hierarchy2"/>
    <dgm:cxn modelId="{AA3CBD6E-D0E7-4F4C-B1B0-3CA60C922DBC}" type="presParOf" srcId="{1D8409CE-DB7D-4DCC-ACA0-FFDE49F0932C}" destId="{A5BFC12E-E05A-432A-849E-3A7A0BF977B8}" srcOrd="0" destOrd="0" presId="urn:microsoft.com/office/officeart/2005/8/layout/hierarchy2"/>
    <dgm:cxn modelId="{A7746E73-2DFE-48BC-BDC6-60F424D6BD82}" type="presParOf" srcId="{1D8409CE-DB7D-4DCC-ACA0-FFDE49F0932C}" destId="{E8D14DF0-AE1C-4776-A20C-7C31934D679C}" srcOrd="1" destOrd="0" presId="urn:microsoft.com/office/officeart/2005/8/layout/hierarchy2"/>
    <dgm:cxn modelId="{B78140EC-B77B-4F6C-913A-22C7D2611772}" type="presParOf" srcId="{20EAEB67-4E9C-48C9-B155-E915DAA63AAD}" destId="{5C0B3058-F605-4D8D-A9AB-CF8AEEDDC2AC}" srcOrd="2" destOrd="0" presId="urn:microsoft.com/office/officeart/2005/8/layout/hierarchy2"/>
    <dgm:cxn modelId="{504553A6-6EFD-42E1-B6E2-D02F34A361AC}" type="presParOf" srcId="{5C0B3058-F605-4D8D-A9AB-CF8AEEDDC2AC}" destId="{3C9B7C3B-CBF3-4350-9D1D-5FBF1B1982B4}" srcOrd="0" destOrd="0" presId="urn:microsoft.com/office/officeart/2005/8/layout/hierarchy2"/>
    <dgm:cxn modelId="{1767FA23-065C-4EDD-B573-7CE3C2800AC6}" type="presParOf" srcId="{20EAEB67-4E9C-48C9-B155-E915DAA63AAD}" destId="{F34231B9-F887-4EC4-9C8D-E64F76E42B5C}" srcOrd="3" destOrd="0" presId="urn:microsoft.com/office/officeart/2005/8/layout/hierarchy2"/>
    <dgm:cxn modelId="{F8E126A5-BF4D-4ECA-8658-D6C73B5C7E6B}" type="presParOf" srcId="{F34231B9-F887-4EC4-9C8D-E64F76E42B5C}" destId="{DB310B52-997C-49AF-9CE8-44755C3D0AB4}" srcOrd="0" destOrd="0" presId="urn:microsoft.com/office/officeart/2005/8/layout/hierarchy2"/>
    <dgm:cxn modelId="{47BE9B3B-17B8-4E94-BF68-2E4CE7AC24A1}" type="presParOf" srcId="{F34231B9-F887-4EC4-9C8D-E64F76E42B5C}" destId="{05487C5C-A1F7-4EAF-BCEB-A88428044FC0}" srcOrd="1" destOrd="0" presId="urn:microsoft.com/office/officeart/2005/8/layout/hierarchy2"/>
    <dgm:cxn modelId="{3932506E-7A5C-4D33-8AD4-D46E69DA2F42}" type="presParOf" srcId="{05487C5C-A1F7-4EAF-BCEB-A88428044FC0}" destId="{943CBF04-1191-4E3B-888E-F1FF2D995536}" srcOrd="0" destOrd="0" presId="urn:microsoft.com/office/officeart/2005/8/layout/hierarchy2"/>
    <dgm:cxn modelId="{0B7F18A0-1037-4DC7-A358-DF8379A6767B}" type="presParOf" srcId="{943CBF04-1191-4E3B-888E-F1FF2D995536}" destId="{FDEC6CCE-4F98-4E4D-8FB7-A534FE6370E4}" srcOrd="0" destOrd="0" presId="urn:microsoft.com/office/officeart/2005/8/layout/hierarchy2"/>
    <dgm:cxn modelId="{0F7024F7-3254-4AE2-8E1E-456061ACE6C5}" type="presParOf" srcId="{05487C5C-A1F7-4EAF-BCEB-A88428044FC0}" destId="{427A4C5F-2B32-4509-B7D7-BE676D66A30E}" srcOrd="1" destOrd="0" presId="urn:microsoft.com/office/officeart/2005/8/layout/hierarchy2"/>
    <dgm:cxn modelId="{39A6B2F6-2077-4564-B146-0CDF13F1B833}" type="presParOf" srcId="{427A4C5F-2B32-4509-B7D7-BE676D66A30E}" destId="{71D577ED-EED4-4FE6-B65F-83F3D3C97C4E}" srcOrd="0" destOrd="0" presId="urn:microsoft.com/office/officeart/2005/8/layout/hierarchy2"/>
    <dgm:cxn modelId="{D9AE6329-BFA8-4543-B3FD-72CD07101CB7}" type="presParOf" srcId="{427A4C5F-2B32-4509-B7D7-BE676D66A30E}" destId="{CDB07BD5-6AEC-4E84-9678-4A0B65ED10CC}" srcOrd="1" destOrd="0" presId="urn:microsoft.com/office/officeart/2005/8/layout/hierarchy2"/>
    <dgm:cxn modelId="{5776ADA1-24E3-43AD-AF9F-B7773E568293}" type="presParOf" srcId="{20EAEB67-4E9C-48C9-B155-E915DAA63AAD}" destId="{F214EB77-A3AE-4BC2-BB14-880BD9CFA37F}" srcOrd="4" destOrd="0" presId="urn:microsoft.com/office/officeart/2005/8/layout/hierarchy2"/>
    <dgm:cxn modelId="{2087D91C-1919-4D1E-AEBA-F8AB1B8914F8}" type="presParOf" srcId="{F214EB77-A3AE-4BC2-BB14-880BD9CFA37F}" destId="{0F8BFAFA-5538-4CB5-9706-3AC4BD278D26}" srcOrd="0" destOrd="0" presId="urn:microsoft.com/office/officeart/2005/8/layout/hierarchy2"/>
    <dgm:cxn modelId="{ACE93811-F936-4A7C-BD4C-DB72689EAB48}" type="presParOf" srcId="{20EAEB67-4E9C-48C9-B155-E915DAA63AAD}" destId="{472CB1B8-600E-46C2-B248-55A61C34FBE8}" srcOrd="5" destOrd="0" presId="urn:microsoft.com/office/officeart/2005/8/layout/hierarchy2"/>
    <dgm:cxn modelId="{CEE5FB29-79D7-473A-8A9B-B5B0483CA5EE}" type="presParOf" srcId="{472CB1B8-600E-46C2-B248-55A61C34FBE8}" destId="{523B2546-33E5-441C-B54A-40AA4E1C58BB}" srcOrd="0" destOrd="0" presId="urn:microsoft.com/office/officeart/2005/8/layout/hierarchy2"/>
    <dgm:cxn modelId="{71E841C3-5B06-4168-AEEB-ADE67871D6AE}" type="presParOf" srcId="{472CB1B8-600E-46C2-B248-55A61C34FBE8}" destId="{6DB67AE9-9541-45DC-95C8-8DAE4373F1A1}" srcOrd="1" destOrd="0" presId="urn:microsoft.com/office/officeart/2005/8/layout/hierarchy2"/>
    <dgm:cxn modelId="{66C4DBD2-0AA3-440F-B4C3-5322C4797C8B}" type="presParOf" srcId="{6DB67AE9-9541-45DC-95C8-8DAE4373F1A1}" destId="{067FF532-640A-4C39-8F80-85B7ABBE6408}" srcOrd="0" destOrd="0" presId="urn:microsoft.com/office/officeart/2005/8/layout/hierarchy2"/>
    <dgm:cxn modelId="{2F6CD52B-AA6B-452E-AAF1-9A0FB93FCDD0}" type="presParOf" srcId="{067FF532-640A-4C39-8F80-85B7ABBE6408}" destId="{5CCB73EC-4A8E-4909-A0B7-A3E683BA0463}" srcOrd="0" destOrd="0" presId="urn:microsoft.com/office/officeart/2005/8/layout/hierarchy2"/>
    <dgm:cxn modelId="{23B80538-9D38-42CB-981D-6DA33C6ADC46}" type="presParOf" srcId="{6DB67AE9-9541-45DC-95C8-8DAE4373F1A1}" destId="{0D1FAF7E-A4E9-4BCD-AFE8-CC4C9649F7DE}" srcOrd="1" destOrd="0" presId="urn:microsoft.com/office/officeart/2005/8/layout/hierarchy2"/>
    <dgm:cxn modelId="{B0AC0E1D-9559-4516-BE87-01EA514F75E8}" type="presParOf" srcId="{0D1FAF7E-A4E9-4BCD-AFE8-CC4C9649F7DE}" destId="{2B3D0BA5-E523-42F3-8BF2-E0C0B9DBDDC8}" srcOrd="0" destOrd="0" presId="urn:microsoft.com/office/officeart/2005/8/layout/hierarchy2"/>
    <dgm:cxn modelId="{2D7F1C02-F684-42CC-9C64-40E1C0DD7212}" type="presParOf" srcId="{0D1FAF7E-A4E9-4BCD-AFE8-CC4C9649F7DE}" destId="{BE218E57-20CB-49B8-8F50-45E7CE5FE5EA}"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EEDA4-9BD2-4BCA-88CC-63D976DEFD8F}">
      <dsp:nvSpPr>
        <dsp:cNvPr id="0" name=""/>
        <dsp:cNvSpPr/>
      </dsp:nvSpPr>
      <dsp:spPr>
        <a:xfrm>
          <a:off x="84320" y="0"/>
          <a:ext cx="2081436" cy="3192563"/>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ts val="0"/>
            </a:spcAft>
          </a:pPr>
          <a:r>
            <a:rPr lang="en-US" sz="2000" b="1" kern="1200" dirty="0">
              <a:solidFill>
                <a:srgbClr val="FDD023"/>
              </a:solidFill>
              <a:latin typeface="Arial" panose="020B0604020202020204" pitchFamily="34" charset="0"/>
              <a:cs typeface="Arial" panose="020B0604020202020204" pitchFamily="34" charset="0"/>
            </a:rPr>
            <a:t>Award</a:t>
          </a:r>
        </a:p>
        <a:p>
          <a:pPr lvl="0" algn="ctr" defTabSz="889000">
            <a:lnSpc>
              <a:spcPct val="90000"/>
            </a:lnSpc>
            <a:spcBef>
              <a:spcPct val="0"/>
            </a:spcBef>
            <a:spcAft>
              <a:spcPts val="0"/>
            </a:spcAft>
          </a:pPr>
          <a:r>
            <a:rPr lang="en-US" sz="1200" b="0" kern="1200" dirty="0">
              <a:solidFill>
                <a:srgbClr val="FDD023"/>
              </a:solidFill>
              <a:latin typeface="Arial" panose="020B0604020202020204" pitchFamily="34" charset="0"/>
              <a:cs typeface="Arial" panose="020B0604020202020204" pitchFamily="34" charset="0"/>
            </a:rPr>
            <a:t>(AWD/AWDC)</a:t>
          </a:r>
        </a:p>
        <a:p>
          <a:pPr lvl="0" algn="ctr" defTabSz="889000">
            <a:lnSpc>
              <a:spcPct val="90000"/>
            </a:lnSpc>
            <a:spcBef>
              <a:spcPct val="0"/>
            </a:spcBef>
            <a:spcAft>
              <a:spcPts val="0"/>
            </a:spcAft>
          </a:pPr>
          <a:r>
            <a:rPr lang="en-US" sz="1200" b="0" kern="1200" dirty="0">
              <a:solidFill>
                <a:srgbClr val="FDD023"/>
              </a:solidFill>
              <a:latin typeface="Arial" panose="020B0604020202020204" pitchFamily="34" charset="0"/>
              <a:cs typeface="Arial" panose="020B0604020202020204" pitchFamily="34" charset="0"/>
            </a:rPr>
            <a:t>AWD-000001</a:t>
          </a:r>
        </a:p>
        <a:p>
          <a:pPr lvl="0" algn="ctr" defTabSz="889000">
            <a:lnSpc>
              <a:spcPct val="90000"/>
            </a:lnSpc>
            <a:spcBef>
              <a:spcPct val="0"/>
            </a:spcBef>
            <a:spcAft>
              <a:spcPct val="35000"/>
            </a:spcAft>
          </a:pPr>
          <a:r>
            <a:rPr lang="en-US" sz="900" kern="1200" dirty="0">
              <a:latin typeface="Arial" panose="020B0604020202020204" pitchFamily="34" charset="0"/>
              <a:cs typeface="Arial" panose="020B0604020202020204" pitchFamily="34" charset="0"/>
            </a:rPr>
            <a:t>The award serves as the umbrella for the agreement with the sponsor.  It typically contains terms and conditions and general information about the award.  All accounts with the same sponsor award reference number will fall under the same award.</a:t>
          </a:r>
        </a:p>
        <a:p>
          <a:pPr lvl="0" algn="ctr" defTabSz="889000">
            <a:lnSpc>
              <a:spcPct val="90000"/>
            </a:lnSpc>
            <a:spcBef>
              <a:spcPct val="0"/>
            </a:spcBef>
            <a:spcAft>
              <a:spcPct val="35000"/>
            </a:spcAft>
          </a:pPr>
          <a:endParaRPr lang="en-US" sz="100" kern="1200" dirty="0">
            <a:latin typeface="Arial" panose="020B0604020202020204" pitchFamily="34" charset="0"/>
            <a:cs typeface="Arial" panose="020B0604020202020204" pitchFamily="34" charset="0"/>
          </a:endParaRP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Information contained:</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Sponsor</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Fed Pass Thru Sponsor</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CFDA #</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Award Amounts</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Award Roles</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Proposal Number</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Special Conditions</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Attachments</a:t>
          </a:r>
        </a:p>
        <a:p>
          <a:pPr lvl="0" algn="l" defTabSz="8890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Award Status</a:t>
          </a:r>
        </a:p>
        <a:p>
          <a:pPr lvl="0" algn="l" defTabSz="889000">
            <a:lnSpc>
              <a:spcPct val="90000"/>
            </a:lnSpc>
            <a:spcBef>
              <a:spcPct val="0"/>
            </a:spcBef>
            <a:spcAft>
              <a:spcPct val="35000"/>
            </a:spcAft>
          </a:pPr>
          <a:endParaRPr lang="en-US" sz="200" kern="1200" dirty="0">
            <a:latin typeface="Arial" panose="020B0604020202020204" pitchFamily="34" charset="0"/>
            <a:cs typeface="Arial" panose="020B0604020202020204" pitchFamily="34" charset="0"/>
          </a:endParaRPr>
        </a:p>
        <a:p>
          <a:pPr lvl="0" algn="l" defTabSz="889000">
            <a:lnSpc>
              <a:spcPct val="90000"/>
            </a:lnSpc>
            <a:spcBef>
              <a:spcPct val="0"/>
            </a:spcBef>
            <a:spcAft>
              <a:spcPct val="35000"/>
            </a:spcAft>
          </a:pPr>
          <a:r>
            <a:rPr lang="en-US" sz="800" kern="1200" dirty="0">
              <a:latin typeface="Arial" panose="020B0604020202020204" pitchFamily="34" charset="0"/>
              <a:cs typeface="Arial" panose="020B0604020202020204" pitchFamily="34" charset="0"/>
            </a:rPr>
            <a:t>    Billing is on the Award</a:t>
          </a:r>
          <a:endParaRPr lang="en-US" sz="1800" kern="1200" dirty="0">
            <a:solidFill>
              <a:srgbClr val="CC66FF"/>
            </a:solidFill>
            <a:latin typeface="Arial" panose="020B0604020202020204" pitchFamily="34" charset="0"/>
            <a:cs typeface="Arial" panose="020B0604020202020204" pitchFamily="34" charset="0"/>
          </a:endParaRPr>
        </a:p>
      </dsp:txBody>
      <dsp:txXfrm>
        <a:off x="145283" y="60963"/>
        <a:ext cx="1959510" cy="3070637"/>
      </dsp:txXfrm>
    </dsp:sp>
    <dsp:sp modelId="{1FCAB5AE-598D-4117-9C56-F4B206BA8966}">
      <dsp:nvSpPr>
        <dsp:cNvPr id="0" name=""/>
        <dsp:cNvSpPr/>
      </dsp:nvSpPr>
      <dsp:spPr>
        <a:xfrm rot="17313858">
          <a:off x="1760281" y="1017338"/>
          <a:ext cx="1189718" cy="30073"/>
        </a:xfrm>
        <a:custGeom>
          <a:avLst/>
          <a:gdLst/>
          <a:ahLst/>
          <a:cxnLst/>
          <a:rect l="0" t="0" r="0" b="0"/>
          <a:pathLst>
            <a:path>
              <a:moveTo>
                <a:pt x="0" y="15036"/>
              </a:moveTo>
              <a:lnTo>
                <a:pt x="1189718" y="15036"/>
              </a:lnTo>
            </a:path>
          </a:pathLst>
        </a:custGeom>
        <a:noFill/>
        <a:ln w="55000" cap="flat" cmpd="thickThin"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25398" y="1002631"/>
        <a:ext cx="59485" cy="59485"/>
      </dsp:txXfrm>
    </dsp:sp>
    <dsp:sp modelId="{89B5DE08-649B-47FC-8C83-AC884AC3ACEE}">
      <dsp:nvSpPr>
        <dsp:cNvPr id="0" name=""/>
        <dsp:cNvSpPr/>
      </dsp:nvSpPr>
      <dsp:spPr>
        <a:xfrm>
          <a:off x="2544525" y="16931"/>
          <a:ext cx="1068340" cy="903073"/>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dirty="0">
              <a:solidFill>
                <a:srgbClr val="FDD023"/>
              </a:solidFill>
              <a:latin typeface="Arial" panose="020B0604020202020204" pitchFamily="34" charset="0"/>
              <a:cs typeface="Arial" panose="020B0604020202020204" pitchFamily="34" charset="0"/>
            </a:rPr>
            <a:t>Award Line</a:t>
          </a:r>
        </a:p>
      </dsp:txBody>
      <dsp:txXfrm>
        <a:off x="2570975" y="43381"/>
        <a:ext cx="1015440" cy="850173"/>
      </dsp:txXfrm>
    </dsp:sp>
    <dsp:sp modelId="{259CA4A1-D374-4827-81BA-5D7F8A83C6A6}">
      <dsp:nvSpPr>
        <dsp:cNvPr id="0" name=""/>
        <dsp:cNvSpPr/>
      </dsp:nvSpPr>
      <dsp:spPr>
        <a:xfrm>
          <a:off x="3612865" y="453431"/>
          <a:ext cx="427336" cy="30073"/>
        </a:xfrm>
        <a:custGeom>
          <a:avLst/>
          <a:gdLst/>
          <a:ahLst/>
          <a:cxnLst/>
          <a:rect l="0" t="0" r="0" b="0"/>
          <a:pathLst>
            <a:path>
              <a:moveTo>
                <a:pt x="0" y="15036"/>
              </a:moveTo>
              <a:lnTo>
                <a:pt x="427336" y="15036"/>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15850" y="457784"/>
        <a:ext cx="21366" cy="21366"/>
      </dsp:txXfrm>
    </dsp:sp>
    <dsp:sp modelId="{A5BFC12E-E05A-432A-849E-3A7A0BF977B8}">
      <dsp:nvSpPr>
        <dsp:cNvPr id="0" name=""/>
        <dsp:cNvSpPr/>
      </dsp:nvSpPr>
      <dsp:spPr>
        <a:xfrm>
          <a:off x="4040201" y="5475"/>
          <a:ext cx="1260064" cy="925983"/>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ts val="0"/>
            </a:spcAft>
          </a:pPr>
          <a:r>
            <a:rPr lang="en-US" sz="2000" b="1" kern="1200" dirty="0">
              <a:solidFill>
                <a:srgbClr val="FDD023"/>
              </a:solidFill>
              <a:latin typeface="Arial" panose="020B0604020202020204" pitchFamily="34" charset="0"/>
              <a:cs typeface="Arial" panose="020B0604020202020204" pitchFamily="34" charset="0"/>
            </a:rPr>
            <a:t>Grant</a:t>
          </a:r>
        </a:p>
        <a:p>
          <a:pPr lvl="0" algn="ctr" defTabSz="889000">
            <a:lnSpc>
              <a:spcPct val="90000"/>
            </a:lnSpc>
            <a:spcBef>
              <a:spcPct val="0"/>
            </a:spcBef>
            <a:spcAft>
              <a:spcPts val="0"/>
            </a:spcAft>
          </a:pPr>
          <a:r>
            <a:rPr lang="en-US" sz="1200" b="0" kern="1200" dirty="0">
              <a:solidFill>
                <a:srgbClr val="FDD023"/>
              </a:solidFill>
              <a:latin typeface="Arial" panose="020B0604020202020204" pitchFamily="34" charset="0"/>
              <a:cs typeface="Arial" panose="020B0604020202020204" pitchFamily="34" charset="0"/>
            </a:rPr>
            <a:t>(GR/GRC)</a:t>
          </a:r>
        </a:p>
        <a:p>
          <a:pPr lvl="0" algn="ctr" defTabSz="889000">
            <a:lnSpc>
              <a:spcPct val="90000"/>
            </a:lnSpc>
            <a:spcBef>
              <a:spcPct val="0"/>
            </a:spcBef>
            <a:spcAft>
              <a:spcPts val="0"/>
            </a:spcAft>
          </a:pPr>
          <a:r>
            <a:rPr lang="en-US" sz="1200" b="0" kern="1200" dirty="0">
              <a:solidFill>
                <a:srgbClr val="FDD023"/>
              </a:solidFill>
              <a:latin typeface="Arial" panose="020B0604020202020204" pitchFamily="34" charset="0"/>
              <a:cs typeface="Arial" panose="020B0604020202020204" pitchFamily="34" charset="0"/>
            </a:rPr>
            <a:t>GR-00000001</a:t>
          </a:r>
        </a:p>
      </dsp:txBody>
      <dsp:txXfrm>
        <a:off x="4067322" y="32596"/>
        <a:ext cx="1205822" cy="871741"/>
      </dsp:txXfrm>
    </dsp:sp>
    <dsp:sp modelId="{5C0B3058-F605-4D8D-A9AB-CF8AEEDDC2AC}">
      <dsp:nvSpPr>
        <dsp:cNvPr id="0" name=""/>
        <dsp:cNvSpPr/>
      </dsp:nvSpPr>
      <dsp:spPr>
        <a:xfrm rot="19380226">
          <a:off x="2115347" y="1430571"/>
          <a:ext cx="500772" cy="30073"/>
        </a:xfrm>
        <a:custGeom>
          <a:avLst/>
          <a:gdLst/>
          <a:ahLst/>
          <a:cxnLst/>
          <a:rect l="0" t="0" r="0" b="0"/>
          <a:pathLst>
            <a:path>
              <a:moveTo>
                <a:pt x="0" y="15036"/>
              </a:moveTo>
              <a:lnTo>
                <a:pt x="500772" y="15036"/>
              </a:lnTo>
            </a:path>
          </a:pathLst>
        </a:custGeom>
        <a:noFill/>
        <a:ln w="55000" cap="flat" cmpd="thickThin"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53214" y="1433089"/>
        <a:ext cx="25038" cy="25038"/>
      </dsp:txXfrm>
    </dsp:sp>
    <dsp:sp modelId="{DB310B52-997C-49AF-9CE8-44755C3D0AB4}">
      <dsp:nvSpPr>
        <dsp:cNvPr id="0" name=""/>
        <dsp:cNvSpPr/>
      </dsp:nvSpPr>
      <dsp:spPr>
        <a:xfrm>
          <a:off x="2565711" y="1027850"/>
          <a:ext cx="1068340" cy="534170"/>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Links the Grant to the Award</a:t>
          </a:r>
        </a:p>
      </dsp:txBody>
      <dsp:txXfrm>
        <a:off x="2581356" y="1043495"/>
        <a:ext cx="1037050" cy="502880"/>
      </dsp:txXfrm>
    </dsp:sp>
    <dsp:sp modelId="{943CBF04-1191-4E3B-888E-F1FF2D995536}">
      <dsp:nvSpPr>
        <dsp:cNvPr id="0" name=""/>
        <dsp:cNvSpPr/>
      </dsp:nvSpPr>
      <dsp:spPr>
        <a:xfrm rot="21462399">
          <a:off x="3633888" y="1271766"/>
          <a:ext cx="406476" cy="30073"/>
        </a:xfrm>
        <a:custGeom>
          <a:avLst/>
          <a:gdLst/>
          <a:ahLst/>
          <a:cxnLst/>
          <a:rect l="0" t="0" r="0" b="0"/>
          <a:pathLst>
            <a:path>
              <a:moveTo>
                <a:pt x="0" y="15036"/>
              </a:moveTo>
              <a:lnTo>
                <a:pt x="406476" y="15036"/>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26964" y="1276640"/>
        <a:ext cx="20323" cy="20323"/>
      </dsp:txXfrm>
    </dsp:sp>
    <dsp:sp modelId="{71D577ED-EED4-4FE6-B65F-83F3D3C97C4E}">
      <dsp:nvSpPr>
        <dsp:cNvPr id="0" name=""/>
        <dsp:cNvSpPr/>
      </dsp:nvSpPr>
      <dsp:spPr>
        <a:xfrm>
          <a:off x="4040201" y="1011585"/>
          <a:ext cx="1275843" cy="534170"/>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latin typeface="Arial" panose="020B0604020202020204" pitchFamily="34" charset="0"/>
              <a:cs typeface="Arial" panose="020B0604020202020204" pitchFamily="34" charset="0"/>
            </a:rPr>
            <a:t>There can be several grants for one award but only one grant per award line.</a:t>
          </a:r>
        </a:p>
      </dsp:txBody>
      <dsp:txXfrm>
        <a:off x="4055846" y="1027230"/>
        <a:ext cx="1244553" cy="502880"/>
      </dsp:txXfrm>
    </dsp:sp>
    <dsp:sp modelId="{F214EB77-A3AE-4BC2-BB14-880BD9CFA37F}">
      <dsp:nvSpPr>
        <dsp:cNvPr id="0" name=""/>
        <dsp:cNvSpPr/>
      </dsp:nvSpPr>
      <dsp:spPr>
        <a:xfrm rot="3918370">
          <a:off x="1901817" y="1993113"/>
          <a:ext cx="906646" cy="30073"/>
        </a:xfrm>
        <a:custGeom>
          <a:avLst/>
          <a:gdLst/>
          <a:ahLst/>
          <a:cxnLst/>
          <a:rect l="0" t="0" r="0" b="0"/>
          <a:pathLst>
            <a:path>
              <a:moveTo>
                <a:pt x="0" y="15036"/>
              </a:moveTo>
              <a:lnTo>
                <a:pt x="906646" y="15036"/>
              </a:lnTo>
            </a:path>
          </a:pathLst>
        </a:custGeom>
        <a:noFill/>
        <a:ln w="55000" cap="flat" cmpd="thickThin"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32475" y="1985483"/>
        <a:ext cx="45332" cy="45332"/>
      </dsp:txXfrm>
    </dsp:sp>
    <dsp:sp modelId="{523B2546-33E5-441C-B54A-40AA4E1C58BB}">
      <dsp:nvSpPr>
        <dsp:cNvPr id="0" name=""/>
        <dsp:cNvSpPr/>
      </dsp:nvSpPr>
      <dsp:spPr>
        <a:xfrm>
          <a:off x="2544525" y="1642811"/>
          <a:ext cx="1068340" cy="1554413"/>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Information </a:t>
          </a:r>
          <a:br>
            <a:rPr lang="en-US" sz="800" kern="1200" dirty="0">
              <a:latin typeface="Arial" panose="020B0604020202020204" pitchFamily="34" charset="0"/>
              <a:cs typeface="Arial" panose="020B0604020202020204" pitchFamily="34" charset="0"/>
            </a:rPr>
          </a:br>
          <a:r>
            <a:rPr lang="en-US" sz="800" kern="1200" dirty="0">
              <a:latin typeface="Arial" panose="020B0604020202020204" pitchFamily="34" charset="0"/>
              <a:cs typeface="Arial" panose="020B0604020202020204" pitchFamily="34" charset="0"/>
            </a:rPr>
            <a:t> contained:</a:t>
          </a:r>
        </a:p>
        <a:p>
          <a:pPr lvl="0" algn="l" defTabSz="355600">
            <a:lnSpc>
              <a:spcPct val="90000"/>
            </a:lnSpc>
            <a:spcBef>
              <a:spcPct val="0"/>
            </a:spcBef>
            <a:spcAft>
              <a:spcPts val="200"/>
            </a:spcAft>
          </a:pPr>
          <a:endParaRPr lang="en-US" sz="200" kern="1200" dirty="0">
            <a:latin typeface="Arial" panose="020B0604020202020204" pitchFamily="34" charset="0"/>
            <a:cs typeface="Arial" panose="020B0604020202020204" pitchFamily="34" charset="0"/>
          </a:endParaRP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F&amp;A Rate, Basis</a:t>
          </a: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Cost Rate Type</a:t>
          </a:r>
          <a:br>
            <a:rPr lang="en-US" sz="800" kern="1200" dirty="0">
              <a:latin typeface="Arial" panose="020B0604020202020204" pitchFamily="34" charset="0"/>
              <a:cs typeface="Arial" panose="020B0604020202020204" pitchFamily="34" charset="0"/>
            </a:rPr>
          </a:br>
          <a:r>
            <a:rPr lang="en-US" sz="800" kern="1200" dirty="0">
              <a:latin typeface="Arial" panose="020B0604020202020204" pitchFamily="34" charset="0"/>
              <a:cs typeface="Arial" panose="020B0604020202020204" pitchFamily="34" charset="0"/>
            </a:rPr>
            <a:t>   (On/Off Campus)</a:t>
          </a: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a:t>
          </a:r>
          <a:r>
            <a:rPr lang="en-US" sz="800" kern="1200" dirty="0" err="1">
              <a:latin typeface="Arial" panose="020B0604020202020204" pitchFamily="34" charset="0"/>
              <a:cs typeface="Arial" panose="020B0604020202020204" pitchFamily="34" charset="0"/>
            </a:rPr>
            <a:t>Subrecipient</a:t>
          </a:r>
          <a:endParaRPr lang="en-US" sz="800" kern="1200" dirty="0">
            <a:latin typeface="Arial" panose="020B0604020202020204" pitchFamily="34" charset="0"/>
            <a:cs typeface="Arial" panose="020B0604020202020204" pitchFamily="34" charset="0"/>
          </a:endParaRP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Line Type (Bill Type)</a:t>
          </a:r>
          <a:endParaRPr lang="en-US" sz="700" kern="1200" dirty="0">
            <a:latin typeface="Arial" panose="020B0604020202020204" pitchFamily="34" charset="0"/>
            <a:cs typeface="Arial" panose="020B0604020202020204" pitchFamily="34" charset="0"/>
          </a:endParaRP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From and To Date</a:t>
          </a:r>
        </a:p>
      </dsp:txBody>
      <dsp:txXfrm>
        <a:off x="2575816" y="1674102"/>
        <a:ext cx="1005758" cy="1491831"/>
      </dsp:txXfrm>
    </dsp:sp>
    <dsp:sp modelId="{067FF532-640A-4C39-8F80-85B7ABBE6408}">
      <dsp:nvSpPr>
        <dsp:cNvPr id="0" name=""/>
        <dsp:cNvSpPr/>
      </dsp:nvSpPr>
      <dsp:spPr>
        <a:xfrm rot="21463867">
          <a:off x="3612698" y="2396516"/>
          <a:ext cx="427671" cy="30073"/>
        </a:xfrm>
        <a:custGeom>
          <a:avLst/>
          <a:gdLst/>
          <a:ahLst/>
          <a:cxnLst/>
          <a:rect l="0" t="0" r="0" b="0"/>
          <a:pathLst>
            <a:path>
              <a:moveTo>
                <a:pt x="0" y="15036"/>
              </a:moveTo>
              <a:lnTo>
                <a:pt x="427671" y="15036"/>
              </a:lnTo>
            </a:path>
          </a:pathLst>
        </a:custGeom>
        <a:noFill/>
        <a:ln w="55000" cap="flat" cmpd="thickThin"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15842" y="2400860"/>
        <a:ext cx="21383" cy="21383"/>
      </dsp:txXfrm>
    </dsp:sp>
    <dsp:sp modelId="{2B3D0BA5-E523-42F3-8BF2-E0C0B9DBDDC8}">
      <dsp:nvSpPr>
        <dsp:cNvPr id="0" name=""/>
        <dsp:cNvSpPr/>
      </dsp:nvSpPr>
      <dsp:spPr>
        <a:xfrm>
          <a:off x="4040201" y="1644189"/>
          <a:ext cx="1359644" cy="1517796"/>
        </a:xfrm>
        <a:prstGeom prst="roundRect">
          <a:avLst>
            <a:gd name="adj" fmla="val 10000"/>
          </a:avLst>
        </a:prstGeom>
        <a:solidFill>
          <a:srgbClr val="7030A0"/>
        </a:solidFill>
        <a:ln w="55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en-US" sz="800" kern="1200" dirty="0">
              <a:latin typeface="Arial" panose="020B0604020202020204" pitchFamily="34" charset="0"/>
              <a:cs typeface="Arial" panose="020B0604020202020204" pitchFamily="34" charset="0"/>
            </a:rPr>
            <a:t> Information contained:</a:t>
          </a: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Fringe Rate</a:t>
          </a: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Tuition Remission Rate</a:t>
          </a:r>
        </a:p>
        <a:p>
          <a:pPr lvl="0" algn="l" defTabSz="355600">
            <a:lnSpc>
              <a:spcPct val="90000"/>
            </a:lnSpc>
            <a:spcBef>
              <a:spcPct val="0"/>
            </a:spcBef>
            <a:spcAft>
              <a:spcPts val="200"/>
            </a:spcAft>
          </a:pPr>
          <a:r>
            <a:rPr lang="en-US" sz="800" kern="1200" dirty="0">
              <a:latin typeface="Arial" panose="020B0604020202020204" pitchFamily="34" charset="0"/>
              <a:cs typeface="Arial" panose="020B0604020202020204" pitchFamily="34" charset="0"/>
            </a:rPr>
            <a:t>- Grant Roles including </a:t>
          </a:r>
          <a:br>
            <a:rPr lang="en-US" sz="800" kern="1200" dirty="0">
              <a:latin typeface="Arial" panose="020B0604020202020204" pitchFamily="34" charset="0"/>
              <a:cs typeface="Arial" panose="020B0604020202020204" pitchFamily="34" charset="0"/>
            </a:rPr>
          </a:br>
          <a:r>
            <a:rPr lang="en-US" sz="800" kern="1200" dirty="0">
              <a:latin typeface="Arial" panose="020B0604020202020204" pitchFamily="34" charset="0"/>
              <a:cs typeface="Arial" panose="020B0604020202020204" pitchFamily="34" charset="0"/>
            </a:rPr>
            <a:t>    Grant Manager (SPA </a:t>
          </a:r>
          <a:br>
            <a:rPr lang="en-US" sz="800" kern="1200" dirty="0">
              <a:latin typeface="Arial" panose="020B0604020202020204" pitchFamily="34" charset="0"/>
              <a:cs typeface="Arial" panose="020B0604020202020204" pitchFamily="34" charset="0"/>
            </a:rPr>
          </a:br>
          <a:r>
            <a:rPr lang="en-US" sz="800" kern="1200" dirty="0">
              <a:latin typeface="Arial" panose="020B0604020202020204" pitchFamily="34" charset="0"/>
              <a:cs typeface="Arial" panose="020B0604020202020204" pitchFamily="34" charset="0"/>
            </a:rPr>
            <a:t>    contact)</a:t>
          </a:r>
        </a:p>
        <a:p>
          <a:pPr lvl="0" algn="l" defTabSz="355600">
            <a:lnSpc>
              <a:spcPct val="90000"/>
            </a:lnSpc>
            <a:spcBef>
              <a:spcPct val="0"/>
            </a:spcBef>
            <a:spcAft>
              <a:spcPct val="35000"/>
            </a:spcAft>
          </a:pPr>
          <a:endParaRPr lang="en-US" sz="800" kern="1200" dirty="0">
            <a:latin typeface="Arial" panose="020B0604020202020204" pitchFamily="34" charset="0"/>
            <a:cs typeface="Arial" panose="020B0604020202020204" pitchFamily="34" charset="0"/>
          </a:endParaRPr>
        </a:p>
        <a:p>
          <a:pPr lvl="0" algn="l" defTabSz="355600">
            <a:lnSpc>
              <a:spcPct val="90000"/>
            </a:lnSpc>
            <a:spcBef>
              <a:spcPct val="0"/>
            </a:spcBef>
            <a:spcAft>
              <a:spcPct val="35000"/>
            </a:spcAft>
          </a:pPr>
          <a:r>
            <a:rPr lang="en-US" sz="800" kern="1200" dirty="0">
              <a:latin typeface="Arial" panose="020B0604020202020204" pitchFamily="34" charset="0"/>
              <a:cs typeface="Arial" panose="020B0604020202020204" pitchFamily="34" charset="0"/>
            </a:rPr>
            <a:t> Spend (Expenditures) are </a:t>
          </a:r>
          <a:br>
            <a:rPr lang="en-US" sz="800" kern="1200" dirty="0">
              <a:latin typeface="Arial" panose="020B0604020202020204" pitchFamily="34" charset="0"/>
              <a:cs typeface="Arial" panose="020B0604020202020204" pitchFamily="34" charset="0"/>
            </a:rPr>
          </a:br>
          <a:r>
            <a:rPr lang="en-US" sz="800" kern="1200" dirty="0">
              <a:latin typeface="Arial" panose="020B0604020202020204" pitchFamily="34" charset="0"/>
              <a:cs typeface="Arial" panose="020B0604020202020204" pitchFamily="34" charset="0"/>
            </a:rPr>
            <a:t>    charged to Grants.</a:t>
          </a:r>
          <a:endParaRPr lang="en-US" sz="1100" kern="1200" dirty="0">
            <a:latin typeface="Arial" panose="020B0604020202020204" pitchFamily="34" charset="0"/>
            <a:cs typeface="Arial" panose="020B0604020202020204" pitchFamily="34" charset="0"/>
          </a:endParaRPr>
        </a:p>
      </dsp:txBody>
      <dsp:txXfrm>
        <a:off x="4080024" y="1684012"/>
        <a:ext cx="1279998" cy="1438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DA83312B23C408413F44E2B600D05" ma:contentTypeVersion="7" ma:contentTypeDescription="Create a new document." ma:contentTypeScope="" ma:versionID="c288db8d331ad7ec97b076fb364b2975">
  <xsd:schema xmlns:xsd="http://www.w3.org/2001/XMLSchema" xmlns:xs="http://www.w3.org/2001/XMLSchema" xmlns:p="http://schemas.microsoft.com/office/2006/metadata/properties" xmlns:ns3="e2405c9b-fb60-444d-818c-e73fefdd5603" xmlns:ns4="bc645328-1156-4ace-9251-17f373c4b6dc" targetNamespace="http://schemas.microsoft.com/office/2006/metadata/properties" ma:root="true" ma:fieldsID="c82c0ff8f23e16b3c034cdc64cef6338" ns3:_="" ns4:_="">
    <xsd:import namespace="e2405c9b-fb60-444d-818c-e73fefdd5603"/>
    <xsd:import namespace="bc645328-1156-4ace-9251-17f373c4b6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05c9b-fb60-444d-818c-e73fefdd5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45328-1156-4ace-9251-17f373c4b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06D5-3DC2-4269-818F-90B26D6D07F2}">
  <ds:schemaRefs>
    <ds:schemaRef ds:uri="bc645328-1156-4ace-9251-17f373c4b6dc"/>
    <ds:schemaRef ds:uri="http://purl.org/dc/elements/1.1/"/>
    <ds:schemaRef ds:uri="http://purl.org/dc/dcmitype/"/>
    <ds:schemaRef ds:uri="http://schemas.microsoft.com/office/2006/documentManagement/types"/>
    <ds:schemaRef ds:uri="e2405c9b-fb60-444d-818c-e73fefdd560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D0A6291-E17F-4C89-A27F-8401DA33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05c9b-fb60-444d-818c-e73fefdd5603"/>
    <ds:schemaRef ds:uri="bc645328-1156-4ace-9251-17f373c4b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0CBC5-5932-45A7-AA98-210BF2CE66FF}">
  <ds:schemaRefs>
    <ds:schemaRef ds:uri="http://schemas.microsoft.com/sharepoint/v3/contenttype/forms"/>
  </ds:schemaRefs>
</ds:datastoreItem>
</file>

<file path=customXml/itemProps4.xml><?xml version="1.0" encoding="utf-8"?>
<ds:datastoreItem xmlns:ds="http://schemas.openxmlformats.org/officeDocument/2006/customXml" ds:itemID="{699B5004-5D00-421A-A3F4-F0440673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8175</Words>
  <Characters>46599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 Parks</dc:creator>
  <cp:keywords/>
  <dc:description/>
  <cp:lastModifiedBy>Danita C King</cp:lastModifiedBy>
  <cp:revision>7</cp:revision>
  <cp:lastPrinted>2023-03-16T19:03:00Z</cp:lastPrinted>
  <dcterms:created xsi:type="dcterms:W3CDTF">2023-04-27T21:13:00Z</dcterms:created>
  <dcterms:modified xsi:type="dcterms:W3CDTF">2023-05-03T14:49:00Z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0x010100290DA83312B23C408413F44E2B600D05</vt:lpwstr>
  </property>
</Properties>
</file>